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A4" w:rsidRDefault="00504A10" w:rsidP="00CF76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050EB" w:rsidRDefault="00B050EB" w:rsidP="00CF7682">
      <w:pPr>
        <w:jc w:val="center"/>
        <w:rPr>
          <w:rFonts w:ascii="Arial" w:hAnsi="Arial" w:cs="Arial"/>
          <w:b/>
          <w:sz w:val="24"/>
          <w:szCs w:val="24"/>
        </w:rPr>
      </w:pPr>
    </w:p>
    <w:p w:rsidR="00B050EB" w:rsidRDefault="00B050EB" w:rsidP="00CF7682">
      <w:pPr>
        <w:jc w:val="center"/>
        <w:rPr>
          <w:rFonts w:ascii="Arial" w:hAnsi="Arial" w:cs="Arial"/>
          <w:b/>
          <w:sz w:val="24"/>
          <w:szCs w:val="24"/>
        </w:rPr>
      </w:pPr>
    </w:p>
    <w:p w:rsidR="00CF7682" w:rsidRDefault="00FD606A" w:rsidP="00CF76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</w:t>
      </w:r>
      <w:r w:rsidR="00762B7B">
        <w:rPr>
          <w:rFonts w:ascii="Arial" w:hAnsi="Arial" w:cs="Arial"/>
          <w:b/>
          <w:sz w:val="24"/>
          <w:szCs w:val="24"/>
        </w:rPr>
        <w:t xml:space="preserve"> </w:t>
      </w:r>
      <w:r w:rsidR="000B3FD9">
        <w:rPr>
          <w:rFonts w:ascii="Arial" w:hAnsi="Arial" w:cs="Arial"/>
          <w:b/>
          <w:sz w:val="24"/>
          <w:szCs w:val="24"/>
        </w:rPr>
        <w:t xml:space="preserve"> RECTIFICACION  DE LA RES</w:t>
      </w:r>
      <w:r w:rsidR="009B31F5">
        <w:rPr>
          <w:rFonts w:ascii="Arial" w:hAnsi="Arial" w:cs="Arial"/>
          <w:b/>
          <w:sz w:val="24"/>
          <w:szCs w:val="24"/>
        </w:rPr>
        <w:t>O</w:t>
      </w:r>
      <w:r w:rsidR="000B3FD9">
        <w:rPr>
          <w:rFonts w:ascii="Arial" w:hAnsi="Arial" w:cs="Arial"/>
          <w:b/>
          <w:sz w:val="24"/>
          <w:szCs w:val="24"/>
        </w:rPr>
        <w:t xml:space="preserve">LUCION DEL TRIBUNAL CORRESPONDIENTE AL ACTA DE FECHA 17 DE MAYO DE 2017  EN LA QUE CALIFICA DEFINITIVAMENTE EL CONCURSO OPOSICION DE </w:t>
      </w:r>
      <w:r w:rsidR="000B3FD9" w:rsidRPr="008E29A4">
        <w:rPr>
          <w:rFonts w:ascii="Arial" w:hAnsi="Arial" w:cs="Arial"/>
          <w:b/>
          <w:sz w:val="24"/>
          <w:szCs w:val="24"/>
        </w:rPr>
        <w:t xml:space="preserve"> </w:t>
      </w:r>
      <w:r w:rsidR="00CF7682" w:rsidRPr="008E29A4">
        <w:rPr>
          <w:rFonts w:ascii="Arial" w:hAnsi="Arial" w:cs="Arial"/>
          <w:b/>
          <w:sz w:val="24"/>
          <w:szCs w:val="24"/>
        </w:rPr>
        <w:t>“1 PLAZA” DE OFICIAL DE POLICÍA LOCAL</w:t>
      </w:r>
    </w:p>
    <w:p w:rsidR="00F92336" w:rsidRDefault="00F92336" w:rsidP="00CF7682">
      <w:pPr>
        <w:jc w:val="center"/>
        <w:rPr>
          <w:rFonts w:ascii="Arial" w:hAnsi="Arial" w:cs="Arial"/>
          <w:b/>
          <w:sz w:val="24"/>
          <w:szCs w:val="24"/>
        </w:rPr>
      </w:pPr>
    </w:p>
    <w:p w:rsidR="00F92336" w:rsidRPr="008E29A4" w:rsidRDefault="00F92336" w:rsidP="00CF7682">
      <w:pPr>
        <w:jc w:val="center"/>
        <w:rPr>
          <w:rFonts w:ascii="Arial" w:hAnsi="Arial" w:cs="Arial"/>
          <w:b/>
          <w:sz w:val="24"/>
          <w:szCs w:val="24"/>
        </w:rPr>
      </w:pPr>
    </w:p>
    <w:p w:rsidR="00CF7682" w:rsidRPr="00CF7682" w:rsidRDefault="00CF7682" w:rsidP="00087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606A">
        <w:rPr>
          <w:rFonts w:ascii="Arial" w:hAnsi="Arial" w:cs="Arial"/>
          <w:sz w:val="24"/>
          <w:szCs w:val="24"/>
        </w:rPr>
        <w:t xml:space="preserve">En Astillero, </w:t>
      </w:r>
      <w:r>
        <w:rPr>
          <w:rFonts w:ascii="Arial" w:hAnsi="Arial" w:cs="Arial"/>
          <w:sz w:val="24"/>
          <w:szCs w:val="24"/>
        </w:rPr>
        <w:t xml:space="preserve">en el </w:t>
      </w:r>
      <w:r w:rsidR="00176F03">
        <w:rPr>
          <w:rFonts w:ascii="Arial" w:hAnsi="Arial" w:cs="Arial"/>
          <w:sz w:val="24"/>
          <w:szCs w:val="24"/>
        </w:rPr>
        <w:t xml:space="preserve">Salón de Sesiones del Ayuntamiento de Astillero,  </w:t>
      </w:r>
      <w:r>
        <w:rPr>
          <w:rFonts w:ascii="Arial" w:hAnsi="Arial" w:cs="Arial"/>
          <w:sz w:val="24"/>
          <w:szCs w:val="24"/>
        </w:rPr>
        <w:t xml:space="preserve">a las </w:t>
      </w:r>
      <w:r w:rsidR="00762B7B">
        <w:rPr>
          <w:rFonts w:ascii="Arial" w:hAnsi="Arial" w:cs="Arial"/>
          <w:sz w:val="24"/>
          <w:szCs w:val="24"/>
        </w:rPr>
        <w:t xml:space="preserve">10,00 </w:t>
      </w:r>
      <w:r>
        <w:rPr>
          <w:rFonts w:ascii="Arial" w:hAnsi="Arial" w:cs="Arial"/>
          <w:sz w:val="24"/>
          <w:szCs w:val="24"/>
        </w:rPr>
        <w:t>horas</w:t>
      </w:r>
      <w:r w:rsidR="00FD606A">
        <w:rPr>
          <w:rFonts w:ascii="Arial" w:hAnsi="Arial" w:cs="Arial"/>
          <w:sz w:val="24"/>
          <w:szCs w:val="24"/>
        </w:rPr>
        <w:t xml:space="preserve"> del día </w:t>
      </w:r>
      <w:r w:rsidR="00176F03">
        <w:rPr>
          <w:rFonts w:ascii="Arial" w:hAnsi="Arial" w:cs="Arial"/>
          <w:sz w:val="24"/>
          <w:szCs w:val="24"/>
        </w:rPr>
        <w:t xml:space="preserve"> 1</w:t>
      </w:r>
      <w:r w:rsidR="00762B7B">
        <w:rPr>
          <w:rFonts w:ascii="Arial" w:hAnsi="Arial" w:cs="Arial"/>
          <w:sz w:val="24"/>
          <w:szCs w:val="24"/>
        </w:rPr>
        <w:t>6</w:t>
      </w:r>
      <w:r w:rsidR="00176F03">
        <w:rPr>
          <w:rFonts w:ascii="Arial" w:hAnsi="Arial" w:cs="Arial"/>
          <w:sz w:val="24"/>
          <w:szCs w:val="24"/>
        </w:rPr>
        <w:t xml:space="preserve"> </w:t>
      </w:r>
      <w:r w:rsidR="00FD606A">
        <w:rPr>
          <w:rFonts w:ascii="Arial" w:hAnsi="Arial" w:cs="Arial"/>
          <w:sz w:val="24"/>
          <w:szCs w:val="24"/>
        </w:rPr>
        <w:t xml:space="preserve">de </w:t>
      </w:r>
      <w:r w:rsidR="00762B7B">
        <w:rPr>
          <w:rFonts w:ascii="Arial" w:hAnsi="Arial" w:cs="Arial"/>
          <w:sz w:val="24"/>
          <w:szCs w:val="24"/>
        </w:rPr>
        <w:t xml:space="preserve">junio </w:t>
      </w:r>
      <w:r w:rsidR="00FD606A">
        <w:rPr>
          <w:rFonts w:ascii="Arial" w:hAnsi="Arial" w:cs="Arial"/>
          <w:sz w:val="24"/>
          <w:szCs w:val="24"/>
        </w:rPr>
        <w:t>de 2.017,</w:t>
      </w:r>
      <w:r>
        <w:rPr>
          <w:rFonts w:ascii="Arial" w:hAnsi="Arial" w:cs="Arial"/>
          <w:sz w:val="24"/>
          <w:szCs w:val="24"/>
        </w:rPr>
        <w:t xml:space="preserve"> se </w:t>
      </w:r>
      <w:r w:rsidR="00FD606A">
        <w:rPr>
          <w:rFonts w:ascii="Arial" w:hAnsi="Arial" w:cs="Arial"/>
          <w:sz w:val="24"/>
          <w:szCs w:val="24"/>
        </w:rPr>
        <w:t xml:space="preserve">reúne </w:t>
      </w:r>
      <w:r>
        <w:rPr>
          <w:rFonts w:ascii="Arial" w:hAnsi="Arial" w:cs="Arial"/>
          <w:sz w:val="24"/>
          <w:szCs w:val="24"/>
        </w:rPr>
        <w:t xml:space="preserve">el Tribunal Calificador </w:t>
      </w:r>
      <w:r w:rsidR="00FD606A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 xml:space="preserve"> “Concurso Oposición” de “1” plaza de Oficial de Policía Local, cuyas bases fueron publicadas en el BOC nº</w:t>
      </w:r>
      <w:r w:rsidR="008E29A4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de fecha de </w:t>
      </w:r>
      <w:r w:rsidR="008E29A4">
        <w:rPr>
          <w:rFonts w:ascii="Arial" w:hAnsi="Arial" w:cs="Arial"/>
          <w:sz w:val="24"/>
          <w:szCs w:val="24"/>
        </w:rPr>
        <w:t>9 de enero</w:t>
      </w:r>
      <w:r>
        <w:rPr>
          <w:rFonts w:ascii="Arial" w:hAnsi="Arial" w:cs="Arial"/>
          <w:sz w:val="24"/>
          <w:szCs w:val="24"/>
        </w:rPr>
        <w:t xml:space="preserve"> de 2.017,</w:t>
      </w:r>
      <w:r w:rsidR="0041516D">
        <w:rPr>
          <w:rFonts w:ascii="Arial" w:hAnsi="Arial" w:cs="Arial"/>
          <w:sz w:val="24"/>
          <w:szCs w:val="24"/>
        </w:rPr>
        <w:t xml:space="preserve"> para  el estudio de las reclamaciones presentadas en relación con la puntuación del </w:t>
      </w:r>
      <w:r w:rsidR="00762B7B">
        <w:rPr>
          <w:rFonts w:ascii="Arial" w:hAnsi="Arial" w:cs="Arial"/>
          <w:sz w:val="24"/>
          <w:szCs w:val="24"/>
        </w:rPr>
        <w:t xml:space="preserve"> Tercer Ejercicio y </w:t>
      </w:r>
      <w:r w:rsidR="0041516D">
        <w:rPr>
          <w:rFonts w:ascii="Arial" w:hAnsi="Arial" w:cs="Arial"/>
          <w:sz w:val="24"/>
          <w:szCs w:val="24"/>
        </w:rPr>
        <w:t xml:space="preserve">de </w:t>
      </w:r>
      <w:r w:rsidR="00762B7B">
        <w:rPr>
          <w:rFonts w:ascii="Arial" w:hAnsi="Arial" w:cs="Arial"/>
          <w:sz w:val="24"/>
          <w:szCs w:val="24"/>
        </w:rPr>
        <w:t xml:space="preserve">la valoración del concurso, </w:t>
      </w:r>
      <w:r>
        <w:rPr>
          <w:rFonts w:ascii="Arial" w:hAnsi="Arial" w:cs="Arial"/>
          <w:sz w:val="24"/>
          <w:szCs w:val="24"/>
        </w:rPr>
        <w:t xml:space="preserve">el cual está formado por los siguientes miembros: </w:t>
      </w:r>
    </w:p>
    <w:p w:rsidR="00762B7B" w:rsidRPr="00CF7682" w:rsidRDefault="00CF7682" w:rsidP="00762B7B">
      <w:pPr>
        <w:rPr>
          <w:rFonts w:ascii="Arial" w:hAnsi="Arial" w:cs="Arial"/>
          <w:sz w:val="24"/>
          <w:szCs w:val="24"/>
        </w:rPr>
      </w:pPr>
      <w:r>
        <w:tab/>
      </w:r>
      <w:r w:rsidR="00762B7B" w:rsidRPr="00CF7682">
        <w:rPr>
          <w:rFonts w:ascii="Arial" w:hAnsi="Arial" w:cs="Arial"/>
          <w:sz w:val="24"/>
          <w:szCs w:val="24"/>
        </w:rPr>
        <w:t xml:space="preserve">Presidente: </w:t>
      </w:r>
      <w:r w:rsidR="00762B7B">
        <w:rPr>
          <w:rFonts w:ascii="Arial" w:hAnsi="Arial" w:cs="Arial"/>
          <w:sz w:val="24"/>
          <w:szCs w:val="24"/>
        </w:rPr>
        <w:tab/>
      </w:r>
      <w:r w:rsidR="00762B7B" w:rsidRPr="00CF7682">
        <w:rPr>
          <w:rFonts w:ascii="Arial" w:hAnsi="Arial" w:cs="Arial"/>
          <w:sz w:val="24"/>
          <w:szCs w:val="24"/>
        </w:rPr>
        <w:t xml:space="preserve">D. José Ramón </w:t>
      </w:r>
      <w:r w:rsidR="00762B7B">
        <w:rPr>
          <w:rFonts w:ascii="Arial" w:hAnsi="Arial" w:cs="Arial"/>
          <w:sz w:val="24"/>
          <w:szCs w:val="24"/>
        </w:rPr>
        <w:t>C</w:t>
      </w:r>
      <w:r w:rsidR="00762B7B" w:rsidRPr="00CF7682">
        <w:rPr>
          <w:rFonts w:ascii="Arial" w:hAnsi="Arial" w:cs="Arial"/>
          <w:sz w:val="24"/>
          <w:szCs w:val="24"/>
        </w:rPr>
        <w:t xml:space="preserve">uerno </w:t>
      </w:r>
      <w:proofErr w:type="spellStart"/>
      <w:r w:rsidR="00762B7B" w:rsidRPr="00CF7682">
        <w:rPr>
          <w:rFonts w:ascii="Arial" w:hAnsi="Arial" w:cs="Arial"/>
          <w:sz w:val="24"/>
          <w:szCs w:val="24"/>
        </w:rPr>
        <w:t>Llata</w:t>
      </w:r>
      <w:proofErr w:type="spellEnd"/>
      <w:r w:rsidR="00762B7B" w:rsidRPr="00CF7682">
        <w:rPr>
          <w:rFonts w:ascii="Arial" w:hAnsi="Arial" w:cs="Arial"/>
          <w:sz w:val="24"/>
          <w:szCs w:val="24"/>
        </w:rPr>
        <w:t>.</w:t>
      </w:r>
    </w:p>
    <w:p w:rsidR="00762B7B" w:rsidRPr="00CF7682" w:rsidRDefault="00762B7B" w:rsidP="00762B7B">
      <w:pPr>
        <w:rPr>
          <w:rFonts w:ascii="Arial" w:hAnsi="Arial" w:cs="Arial"/>
          <w:sz w:val="24"/>
          <w:szCs w:val="24"/>
        </w:rPr>
      </w:pPr>
      <w:r w:rsidRPr="00CF7682">
        <w:rPr>
          <w:rFonts w:ascii="Arial" w:hAnsi="Arial" w:cs="Arial"/>
          <w:sz w:val="24"/>
          <w:szCs w:val="24"/>
        </w:rPr>
        <w:tab/>
        <w:t xml:space="preserve">Vocales:  </w:t>
      </w:r>
      <w:r>
        <w:rPr>
          <w:rFonts w:ascii="Arial" w:hAnsi="Arial" w:cs="Arial"/>
          <w:sz w:val="24"/>
          <w:szCs w:val="24"/>
        </w:rPr>
        <w:tab/>
      </w:r>
      <w:r w:rsidRPr="00CF7682">
        <w:rPr>
          <w:rFonts w:ascii="Arial" w:hAnsi="Arial" w:cs="Arial"/>
          <w:sz w:val="24"/>
          <w:szCs w:val="24"/>
        </w:rPr>
        <w:t>D. Jesús Antonio Ruiz Gómez.</w:t>
      </w:r>
    </w:p>
    <w:p w:rsidR="00762B7B" w:rsidRPr="00CF7682" w:rsidRDefault="00762B7B" w:rsidP="00762B7B">
      <w:pPr>
        <w:rPr>
          <w:rFonts w:ascii="Arial" w:hAnsi="Arial" w:cs="Arial"/>
          <w:sz w:val="24"/>
          <w:szCs w:val="24"/>
        </w:rPr>
      </w:pPr>
      <w:r w:rsidRPr="00CF7682">
        <w:rPr>
          <w:rFonts w:ascii="Arial" w:hAnsi="Arial" w:cs="Arial"/>
          <w:sz w:val="24"/>
          <w:szCs w:val="24"/>
        </w:rPr>
        <w:tab/>
      </w:r>
      <w:r w:rsidRPr="00CF7682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F7682">
        <w:rPr>
          <w:rFonts w:ascii="Arial" w:hAnsi="Arial" w:cs="Arial"/>
          <w:sz w:val="24"/>
          <w:szCs w:val="24"/>
        </w:rPr>
        <w:t xml:space="preserve"> Dª. Nuria Prada García</w:t>
      </w:r>
    </w:p>
    <w:p w:rsidR="00762B7B" w:rsidRPr="00CF7682" w:rsidRDefault="00762B7B" w:rsidP="00762B7B">
      <w:pPr>
        <w:rPr>
          <w:rFonts w:ascii="Arial" w:hAnsi="Arial" w:cs="Arial"/>
          <w:sz w:val="24"/>
          <w:szCs w:val="24"/>
        </w:rPr>
      </w:pPr>
      <w:r w:rsidRPr="00CF7682">
        <w:rPr>
          <w:rFonts w:ascii="Arial" w:hAnsi="Arial" w:cs="Arial"/>
          <w:sz w:val="24"/>
          <w:szCs w:val="24"/>
        </w:rPr>
        <w:tab/>
      </w:r>
      <w:r w:rsidRPr="00CF7682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F7682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 xml:space="preserve">Alberto </w:t>
      </w:r>
      <w:proofErr w:type="spellStart"/>
      <w:r>
        <w:rPr>
          <w:rFonts w:ascii="Arial" w:hAnsi="Arial" w:cs="Arial"/>
          <w:sz w:val="24"/>
          <w:szCs w:val="24"/>
        </w:rPr>
        <w:t>Cayón</w:t>
      </w:r>
      <w:proofErr w:type="spellEnd"/>
      <w:r>
        <w:rPr>
          <w:rFonts w:ascii="Arial" w:hAnsi="Arial" w:cs="Arial"/>
          <w:sz w:val="24"/>
          <w:szCs w:val="24"/>
        </w:rPr>
        <w:t xml:space="preserve"> Vega</w:t>
      </w:r>
      <w:r w:rsidRPr="00CF7682">
        <w:rPr>
          <w:rFonts w:ascii="Arial" w:hAnsi="Arial" w:cs="Arial"/>
          <w:sz w:val="24"/>
          <w:szCs w:val="24"/>
        </w:rPr>
        <w:t>.</w:t>
      </w:r>
    </w:p>
    <w:p w:rsidR="00762B7B" w:rsidRDefault="00762B7B" w:rsidP="00762B7B">
      <w:pPr>
        <w:rPr>
          <w:rFonts w:ascii="Arial" w:hAnsi="Arial" w:cs="Arial"/>
          <w:sz w:val="24"/>
          <w:szCs w:val="24"/>
        </w:rPr>
      </w:pPr>
      <w:r w:rsidRPr="00CF7682">
        <w:rPr>
          <w:rFonts w:ascii="Arial" w:hAnsi="Arial" w:cs="Arial"/>
          <w:sz w:val="24"/>
          <w:szCs w:val="24"/>
        </w:rPr>
        <w:tab/>
        <w:t xml:space="preserve">Secretario </w:t>
      </w:r>
      <w:r>
        <w:rPr>
          <w:rFonts w:ascii="Arial" w:hAnsi="Arial" w:cs="Arial"/>
          <w:sz w:val="24"/>
          <w:szCs w:val="24"/>
        </w:rPr>
        <w:tab/>
      </w:r>
      <w:r w:rsidRPr="00CF7682">
        <w:rPr>
          <w:rFonts w:ascii="Arial" w:hAnsi="Arial" w:cs="Arial"/>
          <w:sz w:val="24"/>
          <w:szCs w:val="24"/>
        </w:rPr>
        <w:t xml:space="preserve">D. Primitivo </w:t>
      </w:r>
      <w:proofErr w:type="spellStart"/>
      <w:r w:rsidRPr="00CF7682">
        <w:rPr>
          <w:rFonts w:ascii="Arial" w:hAnsi="Arial" w:cs="Arial"/>
          <w:sz w:val="24"/>
          <w:szCs w:val="24"/>
        </w:rPr>
        <w:t>Viaña</w:t>
      </w:r>
      <w:proofErr w:type="spellEnd"/>
      <w:r w:rsidRPr="00CF7682">
        <w:rPr>
          <w:rFonts w:ascii="Arial" w:hAnsi="Arial" w:cs="Arial"/>
          <w:sz w:val="24"/>
          <w:szCs w:val="24"/>
        </w:rPr>
        <w:t xml:space="preserve"> Gómez.</w:t>
      </w:r>
    </w:p>
    <w:p w:rsidR="00CF7682" w:rsidRDefault="00CF7682" w:rsidP="00762B7B">
      <w:pPr>
        <w:rPr>
          <w:rFonts w:ascii="Arial" w:hAnsi="Arial" w:cs="Arial"/>
          <w:sz w:val="24"/>
          <w:szCs w:val="24"/>
        </w:rPr>
      </w:pPr>
    </w:p>
    <w:p w:rsidR="00B050EB" w:rsidRDefault="004151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B050EB">
        <w:rPr>
          <w:rFonts w:ascii="Arial" w:hAnsi="Arial" w:cs="Arial"/>
          <w:b/>
          <w:sz w:val="24"/>
          <w:szCs w:val="24"/>
        </w:rPr>
        <w:t>RECLAMACIONES</w:t>
      </w:r>
      <w:r>
        <w:rPr>
          <w:rFonts w:ascii="Arial" w:hAnsi="Arial" w:cs="Arial"/>
          <w:b/>
          <w:sz w:val="24"/>
          <w:szCs w:val="24"/>
        </w:rPr>
        <w:t xml:space="preserve"> AL TERCER  EJERCICIO</w:t>
      </w:r>
      <w:r w:rsidR="00B050EB">
        <w:rPr>
          <w:rFonts w:ascii="Arial" w:hAnsi="Arial" w:cs="Arial"/>
          <w:b/>
          <w:sz w:val="24"/>
          <w:szCs w:val="24"/>
        </w:rPr>
        <w:t xml:space="preserve">: </w:t>
      </w:r>
    </w:p>
    <w:p w:rsidR="004C5687" w:rsidRDefault="00FD606A" w:rsidP="00176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3FD9">
        <w:rPr>
          <w:rFonts w:ascii="Arial" w:hAnsi="Arial" w:cs="Arial"/>
          <w:sz w:val="24"/>
          <w:szCs w:val="24"/>
        </w:rPr>
        <w:t xml:space="preserve">Distinto aspirantes han formulado solicitud de información en los términos que a continuación se exponen, respecto del </w:t>
      </w:r>
      <w:r w:rsidR="0041516D">
        <w:rPr>
          <w:rFonts w:ascii="Arial" w:hAnsi="Arial" w:cs="Arial"/>
          <w:sz w:val="24"/>
          <w:szCs w:val="24"/>
        </w:rPr>
        <w:t xml:space="preserve">Tercer Ejercicio, </w:t>
      </w:r>
      <w:r w:rsidR="004C5687">
        <w:rPr>
          <w:rFonts w:ascii="Arial" w:hAnsi="Arial" w:cs="Arial"/>
          <w:sz w:val="24"/>
          <w:szCs w:val="24"/>
        </w:rPr>
        <w:t xml:space="preserve">, cuyas fechas se detallan </w:t>
      </w:r>
      <w:r w:rsidR="00B050EB">
        <w:rPr>
          <w:rFonts w:ascii="Arial" w:hAnsi="Arial" w:cs="Arial"/>
          <w:sz w:val="24"/>
          <w:szCs w:val="24"/>
        </w:rPr>
        <w:t>a continuación, solicitando copias del examen teórico (Tercer Ejercicio)</w:t>
      </w:r>
      <w:r w:rsidR="004C5687">
        <w:rPr>
          <w:rFonts w:ascii="Arial" w:hAnsi="Arial" w:cs="Arial"/>
          <w:sz w:val="24"/>
          <w:szCs w:val="24"/>
        </w:rPr>
        <w:t xml:space="preserve"> del enunciado de las preguntas, así como las respuestas debidamente corregidas y puntuadas: </w:t>
      </w:r>
    </w:p>
    <w:p w:rsidR="004C5687" w:rsidRDefault="004C5687" w:rsidP="004C568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Ignacio GOMEZ ADAN, solicita revisión del examen teórico y conocer las notas de los ejercicios, así como una copia del examen y la plantilla de respuestas, con fecha de 18 de mayo de 2.017. </w:t>
      </w:r>
    </w:p>
    <w:p w:rsidR="0041516D" w:rsidRDefault="0041516D" w:rsidP="004151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92336" w:rsidRDefault="00F92336" w:rsidP="004151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92336" w:rsidRDefault="00F92336" w:rsidP="004151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92336" w:rsidRDefault="00F92336" w:rsidP="004151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92336" w:rsidRDefault="00F92336" w:rsidP="0041516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C5687" w:rsidRDefault="004C5687" w:rsidP="004C568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Alfonso JIMENEZ DE LAS HERAS, solicita revisión del examen teórico y conocer las notas de los ejercicios, así como una copia del examen y la plantilla de respuestas, con fecha de 19 de mayo de 2.017. </w:t>
      </w:r>
    </w:p>
    <w:p w:rsidR="0041516D" w:rsidRPr="0041516D" w:rsidRDefault="0041516D" w:rsidP="0041516D">
      <w:pPr>
        <w:pStyle w:val="Prrafodelista"/>
        <w:rPr>
          <w:rFonts w:ascii="Arial" w:hAnsi="Arial" w:cs="Arial"/>
          <w:sz w:val="24"/>
          <w:szCs w:val="24"/>
        </w:rPr>
      </w:pPr>
    </w:p>
    <w:p w:rsidR="004C5687" w:rsidRDefault="004C5687" w:rsidP="004C568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Marcelino SANCHEZ VIC, solicita revisión del examen teórico y conocer las notas de los ejercicios, así como una copia del examen y la plantilla de respuestas, con fecha de 30 de mayo de 2.017. </w:t>
      </w:r>
    </w:p>
    <w:p w:rsidR="000B3FD9" w:rsidRDefault="000B3FD9" w:rsidP="000B3FD9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Tiribunal</w:t>
      </w:r>
      <w:proofErr w:type="spellEnd"/>
      <w:r>
        <w:rPr>
          <w:rFonts w:ascii="Arial" w:hAnsi="Arial" w:cs="Arial"/>
          <w:sz w:val="24"/>
          <w:szCs w:val="24"/>
        </w:rPr>
        <w:t xml:space="preserve">, por unanimidad de sus miembros presentes acuerda acceder a lo solicitado dando traslado a los señores opositores, copia de la documentación pertinente. </w:t>
      </w:r>
    </w:p>
    <w:p w:rsidR="0041516D" w:rsidRDefault="0041516D" w:rsidP="004C5687">
      <w:pPr>
        <w:jc w:val="both"/>
        <w:rPr>
          <w:rFonts w:ascii="Arial" w:hAnsi="Arial" w:cs="Arial"/>
          <w:sz w:val="24"/>
          <w:szCs w:val="24"/>
        </w:rPr>
      </w:pPr>
    </w:p>
    <w:p w:rsidR="0041516D" w:rsidRDefault="0041516D" w:rsidP="00087A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 RECLAMACIONES A LA</w:t>
      </w:r>
      <w:r w:rsidR="000B3FD9">
        <w:rPr>
          <w:rFonts w:ascii="Arial" w:hAnsi="Arial" w:cs="Arial"/>
          <w:b/>
          <w:sz w:val="24"/>
          <w:szCs w:val="24"/>
        </w:rPr>
        <w:t xml:space="preserve"> CALIFICACIÓN FINAL DEL CONCURSO-OPOSICION. PUNTUACIONES DEL CONCURSO. </w:t>
      </w:r>
    </w:p>
    <w:p w:rsidR="00F92336" w:rsidRDefault="00F92336" w:rsidP="00087A43">
      <w:pPr>
        <w:jc w:val="both"/>
        <w:rPr>
          <w:rFonts w:ascii="Arial" w:hAnsi="Arial" w:cs="Arial"/>
          <w:b/>
          <w:sz w:val="24"/>
          <w:szCs w:val="24"/>
        </w:rPr>
      </w:pPr>
    </w:p>
    <w:p w:rsidR="000B3FD9" w:rsidRPr="000B3FD9" w:rsidRDefault="000B3FD9" w:rsidP="000B3F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B3FD9">
        <w:rPr>
          <w:rFonts w:ascii="Arial" w:hAnsi="Arial" w:cs="Arial"/>
          <w:sz w:val="24"/>
          <w:szCs w:val="24"/>
        </w:rPr>
        <w:t xml:space="preserve">El Tribunal en su sesión de fecha de 17 de mayo de 2.017 procedió conforme a las bases de la convocatoria  publicadas en el BOC, nº 5 de fecha de 9 de enero de 2.017 (Bases 6ª y  9ª.3) a la calificación final del concurso – Oposición valorando previamente los méritos del concurso. </w:t>
      </w:r>
    </w:p>
    <w:p w:rsidR="004C5687" w:rsidRDefault="00ED2A2D" w:rsidP="004C56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</w:t>
      </w:r>
      <w:r w:rsidR="000B3FD9">
        <w:rPr>
          <w:rFonts w:ascii="Arial" w:hAnsi="Arial" w:cs="Arial"/>
          <w:sz w:val="24"/>
          <w:szCs w:val="24"/>
        </w:rPr>
        <w:t xml:space="preserve"> el Sr. Opositor </w:t>
      </w:r>
      <w:r>
        <w:rPr>
          <w:rFonts w:ascii="Arial" w:hAnsi="Arial" w:cs="Arial"/>
          <w:sz w:val="24"/>
          <w:szCs w:val="24"/>
        </w:rPr>
        <w:t>D. José Manuel GOMEZ CABEZA,</w:t>
      </w:r>
      <w:r w:rsidR="0041516D">
        <w:rPr>
          <w:rFonts w:ascii="Arial" w:hAnsi="Arial" w:cs="Arial"/>
          <w:sz w:val="24"/>
          <w:szCs w:val="24"/>
        </w:rPr>
        <w:t xml:space="preserve"> con fecha de 19 de mayo de 2.017, </w:t>
      </w:r>
      <w:r>
        <w:rPr>
          <w:rFonts w:ascii="Arial" w:hAnsi="Arial" w:cs="Arial"/>
          <w:sz w:val="24"/>
          <w:szCs w:val="24"/>
        </w:rPr>
        <w:t xml:space="preserve">solicita la revisión de la puntuación del concurso, puesto que considera que existe un error </w:t>
      </w:r>
      <w:r w:rsidR="0041516D">
        <w:rPr>
          <w:rFonts w:ascii="Arial" w:hAnsi="Arial" w:cs="Arial"/>
          <w:sz w:val="24"/>
          <w:szCs w:val="24"/>
        </w:rPr>
        <w:t xml:space="preserve">en la valoración de su concurso.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2336" w:rsidRDefault="000B3FD9" w:rsidP="004C56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B3FD9" w:rsidRDefault="000B3FD9" w:rsidP="00F9233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Ley de Procedimiento Administrativo Común 39/2015, de 1 de octubre permite a las Administraciones Públicas y a los órganos colegiados en su artículo </w:t>
      </w:r>
      <w:r w:rsidR="009B31F5">
        <w:rPr>
          <w:rFonts w:ascii="Arial" w:hAnsi="Arial" w:cs="Arial"/>
          <w:sz w:val="24"/>
          <w:szCs w:val="24"/>
        </w:rPr>
        <w:t>105.2, corregir en cualquier momento, ya sea de oficio o a instancia de parte los errores materiales, de hecho o aritméticos existentes en sus actos. Este principio es extensible igualmente a los Tribunales y Comisiones de Valoración, conforme a lo dispuesto en los artículos 2, 15, 17  y 18  de la Ley 40/2015, de 1 de octubre de Régimen Jurídico del Sector Público en relación con el artículo 2 de la Ley 39/2015, de 1 de octubre del Procedimiento Administrativo Común.</w:t>
      </w:r>
    </w:p>
    <w:p w:rsidR="009B31F5" w:rsidRDefault="009B31F5" w:rsidP="004C56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 igual modo, la jurisprudencia del Tribunal Supremo a través de su jurisprudencia consolidada (SSTS de 13 de julio de 2.011, Sala 3ª, Sección 7ª, Recurso 4964/2007, SSTS de 28 de noviembre de 2.011, Sala 3ª, Sección 7ª, Recurso 2487/2010), permiten la corrección de los errores ostensibles aritméticos y de hecho que sean detectables. Así las cosas este Tribunal ha de </w:t>
      </w:r>
      <w:r>
        <w:rPr>
          <w:rFonts w:ascii="Arial" w:hAnsi="Arial" w:cs="Arial"/>
          <w:sz w:val="24"/>
          <w:szCs w:val="24"/>
        </w:rPr>
        <w:lastRenderedPageBreak/>
        <w:t xml:space="preserve">proceder a la corrección de la valoración realizada con anterioridad en el acta de fecha de 17 de mayo de 2.017, en las puntuaciones que a continuación se relacionan por haberse producido errores aritméticos o de hecho, lo que producirá la revisión de la propuesta del aspirante para su nombramiento. </w:t>
      </w:r>
    </w:p>
    <w:p w:rsidR="009B31F5" w:rsidRDefault="009B31F5" w:rsidP="004C56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 primera de las correcciones versa sobre las puntuaciones del aspirante D. José Manuel Gómez Cabeza, en lo referente a la valoración de la “Formación” que queda definitivamente de la forma siguiente: </w:t>
      </w:r>
    </w:p>
    <w:p w:rsidR="00087A43" w:rsidRDefault="00087A43" w:rsidP="004C568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013"/>
        <w:gridCol w:w="3705"/>
        <w:gridCol w:w="790"/>
        <w:gridCol w:w="1298"/>
        <w:gridCol w:w="914"/>
      </w:tblGrid>
      <w:tr w:rsidR="009B31F5" w:rsidRPr="00A234C3" w:rsidTr="009B31F5">
        <w:tc>
          <w:tcPr>
            <w:tcW w:w="2013" w:type="dxa"/>
          </w:tcPr>
          <w:p w:rsidR="009B31F5" w:rsidRDefault="000B3FD9" w:rsidP="009B31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</w:p>
          <w:p w:rsidR="009B31F5" w:rsidRPr="00A234C3" w:rsidRDefault="009B31F5" w:rsidP="009B31F5">
            <w:pPr>
              <w:jc w:val="both"/>
              <w:rPr>
                <w:b/>
                <w:sz w:val="20"/>
                <w:szCs w:val="20"/>
              </w:rPr>
            </w:pPr>
            <w:r w:rsidRPr="00A234C3">
              <w:rPr>
                <w:b/>
                <w:sz w:val="20"/>
                <w:szCs w:val="20"/>
              </w:rPr>
              <w:t>ASPIRANTE</w:t>
            </w:r>
          </w:p>
        </w:tc>
        <w:tc>
          <w:tcPr>
            <w:tcW w:w="6707" w:type="dxa"/>
            <w:gridSpan w:val="4"/>
          </w:tcPr>
          <w:p w:rsidR="009B31F5" w:rsidRDefault="009B31F5" w:rsidP="009B31F5">
            <w:pPr>
              <w:jc w:val="both"/>
              <w:rPr>
                <w:b/>
                <w:sz w:val="20"/>
                <w:szCs w:val="20"/>
              </w:rPr>
            </w:pPr>
          </w:p>
          <w:p w:rsidR="009B31F5" w:rsidRPr="00A234C3" w:rsidRDefault="009B31F5" w:rsidP="009B31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FORMACIÓN Y DOCENCIA RELACIONADA CON EL ÁREA PROFESINAL</w:t>
            </w:r>
          </w:p>
        </w:tc>
      </w:tr>
      <w:tr w:rsidR="009B31F5" w:rsidRPr="00A234C3" w:rsidTr="009B31F5">
        <w:tc>
          <w:tcPr>
            <w:tcW w:w="2013" w:type="dxa"/>
            <w:vMerge w:val="restart"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  <w:p w:rsidR="009B31F5" w:rsidRDefault="009B31F5" w:rsidP="009B31F5">
            <w:pPr>
              <w:rPr>
                <w:b/>
                <w:sz w:val="20"/>
                <w:szCs w:val="20"/>
              </w:rPr>
            </w:pPr>
            <w:r w:rsidRPr="00DB76EE">
              <w:rPr>
                <w:b/>
                <w:sz w:val="20"/>
                <w:szCs w:val="20"/>
              </w:rPr>
              <w:t xml:space="preserve">GOMEZ </w:t>
            </w:r>
            <w:r>
              <w:rPr>
                <w:b/>
                <w:sz w:val="20"/>
                <w:szCs w:val="20"/>
              </w:rPr>
              <w:t xml:space="preserve">CABEZA, </w:t>
            </w:r>
          </w:p>
          <w:p w:rsidR="009B31F5" w:rsidRPr="00DB76EE" w:rsidRDefault="009B31F5" w:rsidP="009B3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José Manuel  </w:t>
            </w:r>
            <w:r w:rsidRPr="00DB76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</w:p>
          <w:p w:rsidR="009B31F5" w:rsidRPr="00060E8C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CURSO: </w:t>
            </w:r>
          </w:p>
        </w:tc>
        <w:tc>
          <w:tcPr>
            <w:tcW w:w="790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</w:p>
          <w:p w:rsidR="009B31F5" w:rsidRPr="00060E8C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</w:p>
          <w:p w:rsidR="009B31F5" w:rsidRPr="00060E8C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</w:p>
          <w:p w:rsidR="009B31F5" w:rsidRPr="00A234C3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PUNTOS</w:t>
            </w:r>
          </w:p>
        </w:tc>
      </w:tr>
      <w:tr w:rsidR="009B31F5" w:rsidRPr="00A234C3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Ley del Menor: menores, delincuencia de menores</w:t>
            </w:r>
          </w:p>
        </w:tc>
        <w:tc>
          <w:tcPr>
            <w:tcW w:w="790" w:type="dxa"/>
          </w:tcPr>
          <w:p w:rsidR="009B31F5" w:rsidRPr="00060E8C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9B31F5" w:rsidRPr="00060E8C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Asistencia</w:t>
            </w:r>
          </w:p>
        </w:tc>
        <w:tc>
          <w:tcPr>
            <w:tcW w:w="914" w:type="dxa"/>
          </w:tcPr>
          <w:p w:rsidR="009B31F5" w:rsidRPr="00A234C3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9B31F5" w:rsidRPr="00A234C3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Legislación penal: Detenciones</w:t>
            </w:r>
          </w:p>
        </w:tc>
        <w:tc>
          <w:tcPr>
            <w:tcW w:w="790" w:type="dxa"/>
          </w:tcPr>
          <w:p w:rsidR="009B31F5" w:rsidRPr="00060E8C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9B31F5" w:rsidRPr="00060E8C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Asistencia </w:t>
            </w:r>
          </w:p>
        </w:tc>
        <w:tc>
          <w:tcPr>
            <w:tcW w:w="914" w:type="dxa"/>
          </w:tcPr>
          <w:p w:rsidR="009B31F5" w:rsidRPr="00A234C3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9B31F5" w:rsidRPr="00A234C3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Documentación de tráfico: atestados e instrucción de</w:t>
            </w:r>
          </w:p>
        </w:tc>
        <w:tc>
          <w:tcPr>
            <w:tcW w:w="790" w:type="dxa"/>
          </w:tcPr>
          <w:p w:rsidR="009B31F5" w:rsidRPr="00060E8C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98" w:type="dxa"/>
          </w:tcPr>
          <w:p w:rsidR="009B31F5" w:rsidRPr="00060E8C" w:rsidRDefault="009B31F5" w:rsidP="009B3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B31F5" w:rsidRPr="00A234C3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Técnicas de prevención de seguridad ciudadana</w:t>
            </w:r>
          </w:p>
        </w:tc>
        <w:tc>
          <w:tcPr>
            <w:tcW w:w="790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del Código Penal.- Año 2010</w:t>
            </w:r>
          </w:p>
        </w:tc>
        <w:tc>
          <w:tcPr>
            <w:tcW w:w="790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Técnicas de tiro policial </w:t>
            </w:r>
          </w:p>
        </w:tc>
        <w:tc>
          <w:tcPr>
            <w:tcW w:w="790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Primeros  auxilios básicos para primeros </w:t>
            </w:r>
            <w:proofErr w:type="spellStart"/>
            <w:r>
              <w:rPr>
                <w:sz w:val="20"/>
                <w:szCs w:val="20"/>
              </w:rPr>
              <w:t>intervinient</w:t>
            </w:r>
            <w:proofErr w:type="spellEnd"/>
          </w:p>
        </w:tc>
        <w:tc>
          <w:tcPr>
            <w:tcW w:w="790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específica en material de control drogas</w:t>
            </w:r>
          </w:p>
        </w:tc>
        <w:tc>
          <w:tcPr>
            <w:tcW w:w="790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Mediación policial y penal en el ámbito policial y </w:t>
            </w:r>
            <w:proofErr w:type="spellStart"/>
            <w:r>
              <w:rPr>
                <w:sz w:val="20"/>
                <w:szCs w:val="20"/>
              </w:rPr>
              <w:t>just</w:t>
            </w:r>
            <w:proofErr w:type="spellEnd"/>
          </w:p>
        </w:tc>
        <w:tc>
          <w:tcPr>
            <w:tcW w:w="790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del código penal de 2015</w:t>
            </w:r>
          </w:p>
        </w:tc>
        <w:tc>
          <w:tcPr>
            <w:tcW w:w="790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Asistencia </w:t>
            </w:r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Tráfico y Seguridad Vial </w:t>
            </w:r>
          </w:p>
        </w:tc>
        <w:tc>
          <w:tcPr>
            <w:tcW w:w="790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</w:t>
            </w:r>
          </w:p>
        </w:tc>
        <w:tc>
          <w:tcPr>
            <w:tcW w:w="790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Técnicas de tiro policial, Nivel 2 </w:t>
            </w:r>
          </w:p>
        </w:tc>
        <w:tc>
          <w:tcPr>
            <w:tcW w:w="790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Defensa personal policial</w:t>
            </w:r>
          </w:p>
        </w:tc>
        <w:tc>
          <w:tcPr>
            <w:tcW w:w="790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2,60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a tención a víctimas de violencia género</w:t>
            </w:r>
          </w:p>
        </w:tc>
        <w:tc>
          <w:tcPr>
            <w:tcW w:w="790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Habilidades sociales y asertividad</w:t>
            </w:r>
          </w:p>
        </w:tc>
        <w:tc>
          <w:tcPr>
            <w:tcW w:w="790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9B31F5" w:rsidRDefault="009B31F5" w:rsidP="009B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Igualdad entre hombre y mujeres y violencia género</w:t>
            </w:r>
          </w:p>
        </w:tc>
        <w:tc>
          <w:tcPr>
            <w:tcW w:w="790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98" w:type="dxa"/>
          </w:tcPr>
          <w:p w:rsidR="009B31F5" w:rsidRDefault="009B31F5" w:rsidP="009B3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</w:tr>
      <w:tr w:rsidR="009B31F5" w:rsidTr="009B31F5">
        <w:tc>
          <w:tcPr>
            <w:tcW w:w="2013" w:type="dxa"/>
            <w:vMerge/>
          </w:tcPr>
          <w:p w:rsidR="009B31F5" w:rsidRPr="00060E8C" w:rsidRDefault="009B31F5" w:rsidP="009B31F5">
            <w:pPr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3"/>
          </w:tcPr>
          <w:p w:rsidR="009B31F5" w:rsidRDefault="009B31F5" w:rsidP="009B31F5">
            <w:pPr>
              <w:jc w:val="right"/>
              <w:rPr>
                <w:sz w:val="20"/>
                <w:szCs w:val="20"/>
              </w:rPr>
            </w:pPr>
          </w:p>
          <w:p w:rsidR="009B31F5" w:rsidRDefault="009B31F5" w:rsidP="009B31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PUNTUACIÓN TOTAL………</w:t>
            </w:r>
          </w:p>
        </w:tc>
        <w:tc>
          <w:tcPr>
            <w:tcW w:w="914" w:type="dxa"/>
          </w:tcPr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</w:p>
          <w:p w:rsidR="009B31F5" w:rsidRDefault="009B31F5" w:rsidP="009B3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7,15</w:t>
            </w:r>
          </w:p>
        </w:tc>
      </w:tr>
    </w:tbl>
    <w:p w:rsidR="000B3FD9" w:rsidRPr="000B3FD9" w:rsidRDefault="000B3FD9" w:rsidP="004C5687">
      <w:pPr>
        <w:jc w:val="both"/>
        <w:rPr>
          <w:rFonts w:ascii="Arial" w:hAnsi="Arial" w:cs="Arial"/>
          <w:smallCaps/>
          <w:sz w:val="24"/>
          <w:szCs w:val="24"/>
        </w:rPr>
      </w:pPr>
    </w:p>
    <w:p w:rsidR="006A050B" w:rsidRDefault="00ED2A2D" w:rsidP="004C56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31F5">
        <w:rPr>
          <w:rFonts w:ascii="Arial" w:hAnsi="Arial" w:cs="Arial"/>
          <w:sz w:val="24"/>
          <w:szCs w:val="24"/>
        </w:rPr>
        <w:t xml:space="preserve">La diferencia con la valoración del acta anterior, viene dada por el error material cometido en la puntuación de los curos “Defensa personal policial”, y el de “Igualdad entre hombres y mujeres y violencia de género”, </w:t>
      </w:r>
      <w:r w:rsidR="006A050B">
        <w:rPr>
          <w:rFonts w:ascii="Arial" w:hAnsi="Arial" w:cs="Arial"/>
          <w:sz w:val="24"/>
          <w:szCs w:val="24"/>
        </w:rPr>
        <w:t xml:space="preserve">en los que se puntúa de acuerdo con lo establecido en el cuadro anterior, al ser ambos cursos de “Aprovechamiento”, y de acuerdo con las horas de los citados cursos. </w:t>
      </w:r>
    </w:p>
    <w:p w:rsidR="00087A43" w:rsidRDefault="00087A43" w:rsidP="0082186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92336" w:rsidRDefault="00F92336" w:rsidP="0082186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2186F" w:rsidRDefault="0082186F" w:rsidP="008218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segunda de las correcciones versa sobre las puntuaciones del aspirante D. Marcelino Sánchez Vic, en lo referente a la valoración de la “Formación” que queda definitivamente de la forma siguiente: </w:t>
      </w:r>
    </w:p>
    <w:p w:rsidR="00087A43" w:rsidRDefault="00087A43" w:rsidP="0082186F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009"/>
        <w:gridCol w:w="3709"/>
        <w:gridCol w:w="790"/>
        <w:gridCol w:w="1298"/>
        <w:gridCol w:w="914"/>
      </w:tblGrid>
      <w:tr w:rsidR="009443E3" w:rsidRPr="00A234C3" w:rsidTr="00F92336">
        <w:tc>
          <w:tcPr>
            <w:tcW w:w="2009" w:type="dxa"/>
          </w:tcPr>
          <w:p w:rsidR="009443E3" w:rsidRDefault="009443E3" w:rsidP="00B80B0F">
            <w:pPr>
              <w:jc w:val="both"/>
              <w:rPr>
                <w:b/>
                <w:sz w:val="20"/>
                <w:szCs w:val="20"/>
              </w:rPr>
            </w:pPr>
          </w:p>
          <w:p w:rsidR="009443E3" w:rsidRPr="00A234C3" w:rsidRDefault="009443E3" w:rsidP="00B80B0F">
            <w:pPr>
              <w:jc w:val="both"/>
              <w:rPr>
                <w:b/>
                <w:sz w:val="20"/>
                <w:szCs w:val="20"/>
              </w:rPr>
            </w:pPr>
            <w:r w:rsidRPr="00A234C3">
              <w:rPr>
                <w:b/>
                <w:sz w:val="20"/>
                <w:szCs w:val="20"/>
              </w:rPr>
              <w:t>ASPIRANTE</w:t>
            </w:r>
          </w:p>
        </w:tc>
        <w:tc>
          <w:tcPr>
            <w:tcW w:w="6711" w:type="dxa"/>
            <w:gridSpan w:val="4"/>
          </w:tcPr>
          <w:p w:rsidR="009443E3" w:rsidRDefault="009443E3" w:rsidP="00B80B0F">
            <w:pPr>
              <w:jc w:val="both"/>
              <w:rPr>
                <w:b/>
                <w:sz w:val="20"/>
                <w:szCs w:val="20"/>
              </w:rPr>
            </w:pPr>
          </w:p>
          <w:p w:rsidR="009443E3" w:rsidRPr="00A234C3" w:rsidRDefault="009443E3" w:rsidP="00B80B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FORMACIÓN Y DOCENCIA RELACIONADA CON EL ÁREA PROFESINAL</w:t>
            </w:r>
          </w:p>
        </w:tc>
      </w:tr>
      <w:tr w:rsidR="009443E3" w:rsidRPr="00A234C3" w:rsidTr="00F92336">
        <w:tc>
          <w:tcPr>
            <w:tcW w:w="2009" w:type="dxa"/>
            <w:vMerge w:val="restart"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  <w:p w:rsidR="009443E3" w:rsidRDefault="009443E3" w:rsidP="00B80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SANCHEZ VIC, </w:t>
            </w:r>
          </w:p>
          <w:p w:rsidR="009443E3" w:rsidRPr="00DB76EE" w:rsidRDefault="009443E3" w:rsidP="00B80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Marcelino </w:t>
            </w: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</w:p>
          <w:p w:rsidR="009443E3" w:rsidRPr="00060E8C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CURSO: </w:t>
            </w:r>
          </w:p>
        </w:tc>
        <w:tc>
          <w:tcPr>
            <w:tcW w:w="790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</w:p>
          <w:p w:rsidR="009443E3" w:rsidRPr="00060E8C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</w:p>
          <w:p w:rsidR="009443E3" w:rsidRPr="00060E8C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</w:p>
          <w:p w:rsidR="009443E3" w:rsidRPr="00A234C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PUNTOS</w:t>
            </w:r>
          </w:p>
        </w:tc>
      </w:tr>
      <w:tr w:rsidR="009443E3" w:rsidRPr="00A234C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Actuación policial en los casos de violencia </w:t>
            </w:r>
            <w:proofErr w:type="spellStart"/>
            <w:r>
              <w:rPr>
                <w:sz w:val="20"/>
                <w:szCs w:val="20"/>
              </w:rPr>
              <w:t>intrafamil</w:t>
            </w:r>
            <w:proofErr w:type="spellEnd"/>
          </w:p>
        </w:tc>
        <w:tc>
          <w:tcPr>
            <w:tcW w:w="790" w:type="dxa"/>
          </w:tcPr>
          <w:p w:rsidR="009443E3" w:rsidRPr="00060E8C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9443E3" w:rsidRPr="00060E8C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Pr="00A234C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</w:tr>
      <w:tr w:rsidR="009443E3" w:rsidRPr="00A234C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Delitos contra el patrimonio. Edición II</w:t>
            </w:r>
          </w:p>
        </w:tc>
        <w:tc>
          <w:tcPr>
            <w:tcW w:w="790" w:type="dxa"/>
          </w:tcPr>
          <w:p w:rsidR="009443E3" w:rsidRPr="00060E8C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9443E3" w:rsidRPr="00060E8C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Pr="00A234C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</w:tr>
      <w:tr w:rsidR="009443E3" w:rsidRPr="00A234C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Identificación de documentos y matrículas </w:t>
            </w:r>
            <w:proofErr w:type="spellStart"/>
            <w:r>
              <w:rPr>
                <w:sz w:val="20"/>
                <w:szCs w:val="20"/>
              </w:rPr>
              <w:t>exranjeras</w:t>
            </w:r>
            <w:proofErr w:type="spellEnd"/>
          </w:p>
        </w:tc>
        <w:tc>
          <w:tcPr>
            <w:tcW w:w="790" w:type="dxa"/>
          </w:tcPr>
          <w:p w:rsidR="009443E3" w:rsidRPr="00060E8C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9443E3" w:rsidRPr="00060E8C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Pr="00A234C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Comparecencias en el uso de la fuerza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Actuación policial en conflictos privados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Protección de datos de carácter personal 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 Orgánica 4/2015, de Seguridad ciudadana IV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Prevención de Riesgos laborales: Fuerzas y Cuerpos 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de alcoholemia y seguridad del tráfico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Actuación policial ante la violencia doméstica, género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Reformas de importancia en vehículos: </w:t>
            </w:r>
            <w:proofErr w:type="spellStart"/>
            <w:r>
              <w:rPr>
                <w:sz w:val="20"/>
                <w:szCs w:val="20"/>
              </w:rPr>
              <w:t>Tunning</w:t>
            </w:r>
            <w:proofErr w:type="spellEnd"/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Primeros auxilios básicos para primeros intervinientes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Mecanografía por ordenador. ON LINE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electrónica: Seguridad, firma y DNI el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reforma de la ley de Enjuiciamiento criminal 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Defensa personal policial, Nivel I 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Amenaza del Islamismo radical desde punto vista poli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Asistencia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Interacción con personal violentas, trastornos mental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del Código Penal, 2015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Asistencia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Menor: infractor y víctima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Asistencia 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Entrenamiento táctico integral policial 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al ciudadano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Derechos y deberes de los empleados públicos local.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:rsidR="009443E3" w:rsidRDefault="009443E3" w:rsidP="00B8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específica en materia de control de drogas</w:t>
            </w:r>
          </w:p>
        </w:tc>
        <w:tc>
          <w:tcPr>
            <w:tcW w:w="790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 w:rsidR="009443E3" w:rsidRDefault="009443E3" w:rsidP="00B8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Aprovecham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443E3" w:rsidTr="00F92336">
        <w:tc>
          <w:tcPr>
            <w:tcW w:w="2009" w:type="dxa"/>
            <w:vMerge/>
          </w:tcPr>
          <w:p w:rsidR="009443E3" w:rsidRPr="00060E8C" w:rsidRDefault="009443E3" w:rsidP="00B80B0F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</w:tcPr>
          <w:p w:rsidR="009443E3" w:rsidRDefault="009443E3" w:rsidP="00B80B0F">
            <w:pPr>
              <w:jc w:val="right"/>
              <w:rPr>
                <w:sz w:val="20"/>
                <w:szCs w:val="20"/>
              </w:rPr>
            </w:pPr>
          </w:p>
          <w:p w:rsidR="009443E3" w:rsidRDefault="009443E3" w:rsidP="00B8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PUNTUACIÓN TOTAL………</w:t>
            </w:r>
          </w:p>
        </w:tc>
        <w:tc>
          <w:tcPr>
            <w:tcW w:w="914" w:type="dxa"/>
          </w:tcPr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</w:p>
          <w:p w:rsidR="009443E3" w:rsidRDefault="009443E3" w:rsidP="00B8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9,05</w:t>
            </w:r>
          </w:p>
        </w:tc>
      </w:tr>
    </w:tbl>
    <w:p w:rsidR="006A050B" w:rsidRDefault="006A050B" w:rsidP="004C5687">
      <w:pPr>
        <w:jc w:val="both"/>
        <w:rPr>
          <w:rFonts w:ascii="Arial" w:hAnsi="Arial" w:cs="Arial"/>
          <w:sz w:val="24"/>
          <w:szCs w:val="24"/>
        </w:rPr>
      </w:pPr>
    </w:p>
    <w:p w:rsidR="009443E3" w:rsidRDefault="009443E3" w:rsidP="009443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diferencia con la valoración del acta anterior, viene dada por el error aritmético en la suma total de los cursos presentados. </w:t>
      </w:r>
    </w:p>
    <w:p w:rsidR="00ED2A2D" w:rsidRDefault="00ED2A2D" w:rsidP="0099780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Revisadas </w:t>
      </w:r>
      <w:r w:rsidR="00597899">
        <w:rPr>
          <w:rFonts w:ascii="Arial" w:hAnsi="Arial" w:cs="Arial"/>
          <w:sz w:val="24"/>
          <w:szCs w:val="24"/>
        </w:rPr>
        <w:t xml:space="preserve">así </w:t>
      </w:r>
      <w:r>
        <w:rPr>
          <w:rFonts w:ascii="Arial" w:hAnsi="Arial" w:cs="Arial"/>
          <w:sz w:val="24"/>
          <w:szCs w:val="24"/>
        </w:rPr>
        <w:t xml:space="preserve">las puntuaciones por los miembros del Tribunal, </w:t>
      </w:r>
      <w:r w:rsidR="00597899">
        <w:rPr>
          <w:rFonts w:ascii="Arial" w:hAnsi="Arial" w:cs="Arial"/>
          <w:sz w:val="24"/>
          <w:szCs w:val="24"/>
        </w:rPr>
        <w:t xml:space="preserve">se obtienen distintos resultados de los aspirantes que es necesario rectificar, de este modo el resultado total es </w:t>
      </w:r>
      <w:r>
        <w:rPr>
          <w:rFonts w:ascii="Arial" w:hAnsi="Arial" w:cs="Arial"/>
          <w:sz w:val="24"/>
          <w:szCs w:val="24"/>
        </w:rPr>
        <w:t xml:space="preserve">siguiente: </w:t>
      </w:r>
    </w:p>
    <w:p w:rsidR="00087A43" w:rsidRDefault="00087A43" w:rsidP="00997808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7" w:type="dxa"/>
        <w:tblInd w:w="108" w:type="dxa"/>
        <w:tblLayout w:type="fixed"/>
        <w:tblLook w:val="04A0"/>
      </w:tblPr>
      <w:tblGrid>
        <w:gridCol w:w="3119"/>
        <w:gridCol w:w="1417"/>
        <w:gridCol w:w="1276"/>
        <w:gridCol w:w="1418"/>
        <w:gridCol w:w="1417"/>
      </w:tblGrid>
      <w:tr w:rsidR="00ED2A2D" w:rsidRPr="00107680" w:rsidTr="00ED2A2D">
        <w:tc>
          <w:tcPr>
            <w:tcW w:w="3119" w:type="dxa"/>
          </w:tcPr>
          <w:p w:rsidR="00ED2A2D" w:rsidRDefault="00ED2A2D" w:rsidP="00ED2A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2A2D" w:rsidRPr="00107680" w:rsidRDefault="00ED2A2D" w:rsidP="00ED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80">
              <w:rPr>
                <w:rFonts w:ascii="Arial" w:hAnsi="Arial" w:cs="Arial"/>
                <w:b/>
                <w:sz w:val="20"/>
                <w:szCs w:val="20"/>
              </w:rPr>
              <w:t xml:space="preserve">ASSPIRANTE </w:t>
            </w:r>
          </w:p>
        </w:tc>
        <w:tc>
          <w:tcPr>
            <w:tcW w:w="1417" w:type="dxa"/>
          </w:tcPr>
          <w:p w:rsidR="00ED2A2D" w:rsidRDefault="00ED2A2D" w:rsidP="00ED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2A2D" w:rsidRPr="00107680" w:rsidRDefault="00ED2A2D" w:rsidP="00ED2A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Antigüedad</w:t>
            </w:r>
          </w:p>
        </w:tc>
        <w:tc>
          <w:tcPr>
            <w:tcW w:w="1276" w:type="dxa"/>
          </w:tcPr>
          <w:p w:rsidR="00ED2A2D" w:rsidRPr="00107680" w:rsidRDefault="00ED2A2D" w:rsidP="00ED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Titulación académica</w:t>
            </w:r>
          </w:p>
        </w:tc>
        <w:tc>
          <w:tcPr>
            <w:tcW w:w="1418" w:type="dxa"/>
          </w:tcPr>
          <w:p w:rsidR="00ED2A2D" w:rsidRDefault="00ED2A2D" w:rsidP="00ED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2A2D" w:rsidRPr="00107680" w:rsidRDefault="00ED2A2D" w:rsidP="00ED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Formación </w:t>
            </w:r>
          </w:p>
        </w:tc>
        <w:tc>
          <w:tcPr>
            <w:tcW w:w="1417" w:type="dxa"/>
          </w:tcPr>
          <w:p w:rsidR="00ED2A2D" w:rsidRDefault="00ED2A2D" w:rsidP="00ED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ED2A2D" w:rsidRPr="00107680" w:rsidRDefault="00ED2A2D" w:rsidP="00ED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CONCURSO</w:t>
            </w:r>
          </w:p>
        </w:tc>
      </w:tr>
      <w:tr w:rsidR="00ED2A2D" w:rsidRPr="00107680" w:rsidTr="00ED2A2D">
        <w:tc>
          <w:tcPr>
            <w:tcW w:w="3119" w:type="dxa"/>
          </w:tcPr>
          <w:p w:rsidR="00ED2A2D" w:rsidRDefault="00ED2A2D" w:rsidP="00ED2A2D">
            <w:pPr>
              <w:rPr>
                <w:rFonts w:ascii="Arial" w:hAnsi="Arial" w:cs="Arial"/>
              </w:rPr>
            </w:pPr>
            <w:r w:rsidRPr="00107680">
              <w:rPr>
                <w:rFonts w:ascii="Arial" w:hAnsi="Arial" w:cs="Arial"/>
              </w:rPr>
              <w:t>GOMEZ CABEZA,</w:t>
            </w:r>
            <w:r>
              <w:rPr>
                <w:rFonts w:ascii="Arial" w:hAnsi="Arial" w:cs="Arial"/>
              </w:rPr>
              <w:t xml:space="preserve"> </w:t>
            </w:r>
          </w:p>
          <w:p w:rsidR="00ED2A2D" w:rsidRDefault="00ED2A2D" w:rsidP="00ED2A2D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 xml:space="preserve">José Manuel </w:t>
            </w:r>
          </w:p>
        </w:tc>
        <w:tc>
          <w:tcPr>
            <w:tcW w:w="1417" w:type="dxa"/>
          </w:tcPr>
          <w:p w:rsidR="00ED2A2D" w:rsidRPr="00E64F9A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A2D" w:rsidRPr="00E64F9A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F9A">
              <w:rPr>
                <w:rFonts w:ascii="Arial" w:hAnsi="Arial" w:cs="Arial"/>
                <w:b/>
                <w:sz w:val="24"/>
                <w:szCs w:val="24"/>
              </w:rPr>
              <w:t>6,00</w:t>
            </w:r>
          </w:p>
        </w:tc>
        <w:tc>
          <w:tcPr>
            <w:tcW w:w="1276" w:type="dxa"/>
          </w:tcPr>
          <w:p w:rsidR="00ED2A2D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A2D" w:rsidRPr="00E64F9A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3,00</w:t>
            </w:r>
          </w:p>
        </w:tc>
        <w:tc>
          <w:tcPr>
            <w:tcW w:w="1418" w:type="dxa"/>
          </w:tcPr>
          <w:p w:rsidR="00ED2A2D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A2D" w:rsidRPr="00107680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7,15</w:t>
            </w:r>
          </w:p>
        </w:tc>
        <w:tc>
          <w:tcPr>
            <w:tcW w:w="1417" w:type="dxa"/>
          </w:tcPr>
          <w:p w:rsidR="00ED2A2D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A2D" w:rsidRPr="00107680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16,15</w:t>
            </w:r>
          </w:p>
        </w:tc>
      </w:tr>
      <w:tr w:rsidR="00ED2A2D" w:rsidRPr="00107680" w:rsidTr="00ED2A2D">
        <w:tc>
          <w:tcPr>
            <w:tcW w:w="3119" w:type="dxa"/>
          </w:tcPr>
          <w:p w:rsidR="00ED2A2D" w:rsidRDefault="00ED2A2D" w:rsidP="00ED2A2D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JIMENEZ DE LAS HERAS, José Alfonso</w:t>
            </w:r>
          </w:p>
        </w:tc>
        <w:tc>
          <w:tcPr>
            <w:tcW w:w="1417" w:type="dxa"/>
          </w:tcPr>
          <w:p w:rsidR="00ED2A2D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A2D" w:rsidRPr="00E64F9A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9,00</w:t>
            </w:r>
          </w:p>
        </w:tc>
        <w:tc>
          <w:tcPr>
            <w:tcW w:w="1276" w:type="dxa"/>
          </w:tcPr>
          <w:p w:rsidR="00ED2A2D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A2D" w:rsidRPr="00E64F9A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D2A2D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A2D" w:rsidRPr="00107680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3,80</w:t>
            </w:r>
          </w:p>
        </w:tc>
        <w:tc>
          <w:tcPr>
            <w:tcW w:w="1417" w:type="dxa"/>
          </w:tcPr>
          <w:p w:rsidR="00ED2A2D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A2D" w:rsidRPr="00107680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12,80</w:t>
            </w:r>
          </w:p>
        </w:tc>
      </w:tr>
      <w:tr w:rsidR="00ED2A2D" w:rsidRPr="00107680" w:rsidTr="00ED2A2D">
        <w:tc>
          <w:tcPr>
            <w:tcW w:w="3119" w:type="dxa"/>
          </w:tcPr>
          <w:p w:rsidR="00ED2A2D" w:rsidRDefault="00ED2A2D" w:rsidP="00ED2A2D">
            <w:pPr>
              <w:rPr>
                <w:rFonts w:ascii="Arial" w:hAnsi="Arial" w:cs="Arial"/>
              </w:rPr>
            </w:pPr>
            <w:r w:rsidRPr="00107680">
              <w:rPr>
                <w:rFonts w:ascii="Arial" w:hAnsi="Arial" w:cs="Arial"/>
              </w:rPr>
              <w:t>SANCHEZ VIC,</w:t>
            </w:r>
          </w:p>
          <w:p w:rsidR="00ED2A2D" w:rsidRDefault="00ED2A2D" w:rsidP="00ED2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Marcelino </w:t>
            </w:r>
          </w:p>
        </w:tc>
        <w:tc>
          <w:tcPr>
            <w:tcW w:w="1417" w:type="dxa"/>
          </w:tcPr>
          <w:p w:rsidR="00ED2A2D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A2D" w:rsidRPr="00E64F9A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4,20</w:t>
            </w:r>
          </w:p>
        </w:tc>
        <w:tc>
          <w:tcPr>
            <w:tcW w:w="1276" w:type="dxa"/>
          </w:tcPr>
          <w:p w:rsidR="00ED2A2D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A2D" w:rsidRPr="00E64F9A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:rsidR="00ED2A2D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A2D" w:rsidRPr="00107680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9,05</w:t>
            </w:r>
          </w:p>
        </w:tc>
        <w:tc>
          <w:tcPr>
            <w:tcW w:w="1417" w:type="dxa"/>
          </w:tcPr>
          <w:p w:rsidR="00ED2A2D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A2D" w:rsidRPr="00107680" w:rsidRDefault="00ED2A2D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15,25</w:t>
            </w:r>
          </w:p>
        </w:tc>
      </w:tr>
    </w:tbl>
    <w:p w:rsidR="00ED2A2D" w:rsidRDefault="00ED2A2D" w:rsidP="00ED2A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1516D" w:rsidRDefault="0041516D" w:rsidP="004151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 PUNTUACIONES FINALES:</w:t>
      </w:r>
    </w:p>
    <w:p w:rsidR="00FD606A" w:rsidRDefault="0041516D" w:rsidP="0041516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puntuaciones definitivas </w:t>
      </w:r>
      <w:r w:rsidR="004C5EE7">
        <w:rPr>
          <w:rFonts w:ascii="Arial" w:hAnsi="Arial" w:cs="Arial"/>
          <w:sz w:val="24"/>
          <w:szCs w:val="24"/>
        </w:rPr>
        <w:t>c</w:t>
      </w:r>
      <w:r w:rsidR="00176F03">
        <w:rPr>
          <w:rFonts w:ascii="Arial" w:hAnsi="Arial" w:cs="Arial"/>
          <w:sz w:val="24"/>
          <w:szCs w:val="24"/>
        </w:rPr>
        <w:t xml:space="preserve">orrespondientes al Tercer </w:t>
      </w:r>
      <w:r w:rsidR="00FD606A">
        <w:rPr>
          <w:rFonts w:ascii="Arial" w:hAnsi="Arial" w:cs="Arial"/>
          <w:sz w:val="24"/>
          <w:szCs w:val="24"/>
        </w:rPr>
        <w:t>E</w:t>
      </w:r>
      <w:r w:rsidR="00107680">
        <w:rPr>
          <w:rFonts w:ascii="Arial" w:hAnsi="Arial" w:cs="Arial"/>
          <w:sz w:val="24"/>
          <w:szCs w:val="24"/>
        </w:rPr>
        <w:t xml:space="preserve">jercicio, </w:t>
      </w:r>
      <w:r w:rsidR="00FD60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 las </w:t>
      </w:r>
      <w:r w:rsidR="00FD606A">
        <w:rPr>
          <w:rFonts w:ascii="Arial" w:hAnsi="Arial" w:cs="Arial"/>
          <w:sz w:val="24"/>
          <w:szCs w:val="24"/>
        </w:rPr>
        <w:t>siguiente</w:t>
      </w:r>
      <w:r>
        <w:rPr>
          <w:rFonts w:ascii="Arial" w:hAnsi="Arial" w:cs="Arial"/>
          <w:sz w:val="24"/>
          <w:szCs w:val="24"/>
        </w:rPr>
        <w:t>s</w:t>
      </w:r>
      <w:r w:rsidR="00FD606A">
        <w:rPr>
          <w:rFonts w:ascii="Arial" w:hAnsi="Arial" w:cs="Arial"/>
          <w:sz w:val="24"/>
          <w:szCs w:val="24"/>
        </w:rPr>
        <w:t xml:space="preserve">: </w:t>
      </w:r>
    </w:p>
    <w:p w:rsidR="00F92336" w:rsidRDefault="00F92336" w:rsidP="0041516D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675" w:type="dxa"/>
        <w:tblLayout w:type="fixed"/>
        <w:tblLook w:val="04A0"/>
      </w:tblPr>
      <w:tblGrid>
        <w:gridCol w:w="5245"/>
        <w:gridCol w:w="1559"/>
      </w:tblGrid>
      <w:tr w:rsidR="00176F03" w:rsidTr="00176F03">
        <w:tc>
          <w:tcPr>
            <w:tcW w:w="5245" w:type="dxa"/>
          </w:tcPr>
          <w:p w:rsidR="00176F03" w:rsidRDefault="00176F03" w:rsidP="00CF76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6F03" w:rsidRPr="00107680" w:rsidRDefault="00176F03" w:rsidP="00107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80">
              <w:rPr>
                <w:rFonts w:ascii="Arial" w:hAnsi="Arial" w:cs="Arial"/>
                <w:b/>
                <w:sz w:val="20"/>
                <w:szCs w:val="20"/>
              </w:rPr>
              <w:t xml:space="preserve">ASSPIRANTE </w:t>
            </w:r>
          </w:p>
        </w:tc>
        <w:tc>
          <w:tcPr>
            <w:tcW w:w="1559" w:type="dxa"/>
          </w:tcPr>
          <w:p w:rsidR="00176F03" w:rsidRDefault="00176F03" w:rsidP="00107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F03" w:rsidRPr="00107680" w:rsidRDefault="00176F03" w:rsidP="00107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PUNTOS </w:t>
            </w:r>
          </w:p>
        </w:tc>
      </w:tr>
      <w:tr w:rsidR="00176F03" w:rsidTr="00176F03">
        <w:tc>
          <w:tcPr>
            <w:tcW w:w="5245" w:type="dxa"/>
          </w:tcPr>
          <w:p w:rsidR="00176F03" w:rsidRDefault="00176F03" w:rsidP="00176F03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GOMEZ ADAN</w:t>
            </w:r>
            <w:r>
              <w:rPr>
                <w:rFonts w:ascii="Arial" w:hAnsi="Arial" w:cs="Arial"/>
              </w:rPr>
              <w:t xml:space="preserve">, </w:t>
            </w:r>
            <w:r w:rsidRPr="00107680">
              <w:rPr>
                <w:rFonts w:ascii="Arial" w:hAnsi="Arial" w:cs="Arial"/>
              </w:rPr>
              <w:t xml:space="preserve">Ignacio </w:t>
            </w:r>
          </w:p>
        </w:tc>
        <w:tc>
          <w:tcPr>
            <w:tcW w:w="1559" w:type="dxa"/>
          </w:tcPr>
          <w:p w:rsidR="00176F03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apto</w:t>
            </w:r>
          </w:p>
        </w:tc>
      </w:tr>
      <w:tr w:rsidR="00176F03" w:rsidTr="00176F03">
        <w:tc>
          <w:tcPr>
            <w:tcW w:w="5245" w:type="dxa"/>
          </w:tcPr>
          <w:p w:rsidR="00176F03" w:rsidRDefault="00176F03" w:rsidP="00176F03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GOMEZ CABEZA,</w:t>
            </w: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José Manuel </w:t>
            </w:r>
          </w:p>
        </w:tc>
        <w:tc>
          <w:tcPr>
            <w:tcW w:w="1559" w:type="dxa"/>
          </w:tcPr>
          <w:p w:rsidR="00176F03" w:rsidRPr="00107680" w:rsidRDefault="00176F03" w:rsidP="00107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5,89</w:t>
            </w:r>
          </w:p>
        </w:tc>
      </w:tr>
      <w:tr w:rsidR="00176F03" w:rsidTr="00176F03">
        <w:tc>
          <w:tcPr>
            <w:tcW w:w="5245" w:type="dxa"/>
          </w:tcPr>
          <w:p w:rsidR="00176F03" w:rsidRDefault="00176F03" w:rsidP="00176F03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JIMENEZ DE LAS HERAS, José Alfonso</w:t>
            </w:r>
          </w:p>
        </w:tc>
        <w:tc>
          <w:tcPr>
            <w:tcW w:w="1559" w:type="dxa"/>
          </w:tcPr>
          <w:p w:rsidR="00176F03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5,84</w:t>
            </w:r>
          </w:p>
        </w:tc>
      </w:tr>
      <w:tr w:rsidR="00176F03" w:rsidTr="00176F03">
        <w:tc>
          <w:tcPr>
            <w:tcW w:w="5245" w:type="dxa"/>
          </w:tcPr>
          <w:p w:rsidR="00176F03" w:rsidRDefault="00176F03" w:rsidP="00176F03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SANCHEZ VIC,</w:t>
            </w: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Marcelino </w:t>
            </w:r>
          </w:p>
        </w:tc>
        <w:tc>
          <w:tcPr>
            <w:tcW w:w="1559" w:type="dxa"/>
          </w:tcPr>
          <w:p w:rsidR="00176F03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6,03</w:t>
            </w:r>
          </w:p>
        </w:tc>
      </w:tr>
    </w:tbl>
    <w:p w:rsidR="00FD606A" w:rsidRDefault="00FD606A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4F9A" w:rsidRDefault="00E64F9A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Incorporada</w:t>
      </w:r>
      <w:r w:rsidR="00B14A1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 la</w:t>
      </w:r>
      <w:r w:rsidR="00B14A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puntuaci</w:t>
      </w:r>
      <w:r w:rsidR="00B14A1F">
        <w:rPr>
          <w:rFonts w:ascii="Arial" w:hAnsi="Arial" w:cs="Arial"/>
          <w:sz w:val="24"/>
          <w:szCs w:val="24"/>
        </w:rPr>
        <w:t xml:space="preserve">ones </w:t>
      </w:r>
      <w:r w:rsidR="004C5EE7">
        <w:rPr>
          <w:rFonts w:ascii="Arial" w:hAnsi="Arial" w:cs="Arial"/>
          <w:sz w:val="24"/>
          <w:szCs w:val="24"/>
        </w:rPr>
        <w:t>del segundo ejercicio (El primer ejercicio no era puntuable)</w:t>
      </w:r>
      <w:r>
        <w:rPr>
          <w:rFonts w:ascii="Arial" w:hAnsi="Arial" w:cs="Arial"/>
          <w:sz w:val="24"/>
          <w:szCs w:val="24"/>
        </w:rPr>
        <w:t xml:space="preserve">, en la fase de Oposición, los aspirantes aprobados, obtienen la puntuación siguiente: </w:t>
      </w:r>
    </w:p>
    <w:p w:rsidR="00F92336" w:rsidRDefault="00F92336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7" w:type="dxa"/>
        <w:tblInd w:w="108" w:type="dxa"/>
        <w:tblLayout w:type="fixed"/>
        <w:tblLook w:val="04A0"/>
      </w:tblPr>
      <w:tblGrid>
        <w:gridCol w:w="4536"/>
        <w:gridCol w:w="1134"/>
        <w:gridCol w:w="1560"/>
        <w:gridCol w:w="1417"/>
      </w:tblGrid>
      <w:tr w:rsidR="00E64F9A" w:rsidRPr="00107680" w:rsidTr="00E64F9A">
        <w:tc>
          <w:tcPr>
            <w:tcW w:w="4536" w:type="dxa"/>
          </w:tcPr>
          <w:p w:rsidR="00E64F9A" w:rsidRDefault="00E64F9A" w:rsidP="00E64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80">
              <w:rPr>
                <w:rFonts w:ascii="Arial" w:hAnsi="Arial" w:cs="Arial"/>
                <w:b/>
                <w:sz w:val="20"/>
                <w:szCs w:val="20"/>
              </w:rPr>
              <w:t xml:space="preserve">ASSPIRANTE </w:t>
            </w:r>
          </w:p>
        </w:tc>
        <w:tc>
          <w:tcPr>
            <w:tcW w:w="1134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Pruebas</w:t>
            </w: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Físicas</w:t>
            </w:r>
          </w:p>
        </w:tc>
        <w:tc>
          <w:tcPr>
            <w:tcW w:w="1560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 de</w:t>
            </w: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417" w:type="dxa"/>
          </w:tcPr>
          <w:p w:rsidR="00E64F9A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OPOSICON</w:t>
            </w:r>
          </w:p>
        </w:tc>
      </w:tr>
      <w:tr w:rsidR="00E64F9A" w:rsidRPr="00107680" w:rsidTr="00E64F9A">
        <w:tc>
          <w:tcPr>
            <w:tcW w:w="4536" w:type="dxa"/>
          </w:tcPr>
          <w:p w:rsidR="00E64F9A" w:rsidRDefault="00E64F9A" w:rsidP="00E64F9A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GOMEZ CABEZA,</w:t>
            </w: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José Manuel </w:t>
            </w:r>
          </w:p>
        </w:tc>
        <w:tc>
          <w:tcPr>
            <w:tcW w:w="1134" w:type="dxa"/>
          </w:tcPr>
          <w:p w:rsidR="00E64F9A" w:rsidRP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F9A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5,89</w:t>
            </w:r>
          </w:p>
        </w:tc>
        <w:tc>
          <w:tcPr>
            <w:tcW w:w="1417" w:type="dxa"/>
          </w:tcPr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55,89</w:t>
            </w:r>
          </w:p>
        </w:tc>
      </w:tr>
      <w:tr w:rsidR="00E64F9A" w:rsidRPr="00107680" w:rsidTr="00E64F9A">
        <w:tc>
          <w:tcPr>
            <w:tcW w:w="4536" w:type="dxa"/>
          </w:tcPr>
          <w:p w:rsidR="00E64F9A" w:rsidRDefault="00E64F9A" w:rsidP="00E64F9A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JIMENEZ DE LAS HERAS, José Alfonso</w:t>
            </w:r>
          </w:p>
        </w:tc>
        <w:tc>
          <w:tcPr>
            <w:tcW w:w="1134" w:type="dxa"/>
          </w:tcPr>
          <w:p w:rsidR="00E64F9A" w:rsidRP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F9A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E64F9A" w:rsidRPr="00107680" w:rsidRDefault="0015702C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5,8</w:t>
            </w:r>
            <w:r w:rsidR="00E64F9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64F9A" w:rsidRPr="00107680" w:rsidRDefault="0015702C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51,8</w:t>
            </w:r>
            <w:r w:rsidR="00E64F9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E64F9A" w:rsidRPr="00107680" w:rsidTr="00E64F9A">
        <w:tc>
          <w:tcPr>
            <w:tcW w:w="4536" w:type="dxa"/>
          </w:tcPr>
          <w:p w:rsidR="00E64F9A" w:rsidRDefault="00E64F9A" w:rsidP="00E64F9A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SANCHEZ VIC,</w:t>
            </w: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Marcelino </w:t>
            </w:r>
          </w:p>
        </w:tc>
        <w:tc>
          <w:tcPr>
            <w:tcW w:w="1134" w:type="dxa"/>
          </w:tcPr>
          <w:p w:rsidR="00E64F9A" w:rsidRPr="00E64F9A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F9A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6,03</w:t>
            </w:r>
          </w:p>
        </w:tc>
        <w:tc>
          <w:tcPr>
            <w:tcW w:w="1417" w:type="dxa"/>
          </w:tcPr>
          <w:p w:rsidR="00E64F9A" w:rsidRPr="00107680" w:rsidRDefault="00E64F9A" w:rsidP="00E6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56,03</w:t>
            </w:r>
          </w:p>
        </w:tc>
      </w:tr>
    </w:tbl>
    <w:p w:rsidR="00E64F9A" w:rsidRDefault="00E64F9A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4F9A" w:rsidRDefault="004C5EE7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Incorporada</w:t>
      </w:r>
      <w:r w:rsidR="00415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Fase de Concurso, una vez subsanados los errores detectados, se </w:t>
      </w:r>
      <w:r w:rsidR="00E64F9A">
        <w:rPr>
          <w:rFonts w:ascii="Arial" w:hAnsi="Arial" w:cs="Arial"/>
          <w:sz w:val="24"/>
          <w:szCs w:val="24"/>
        </w:rPr>
        <w:t xml:space="preserve">ofrece el resultado siguiente: </w:t>
      </w:r>
    </w:p>
    <w:p w:rsidR="00F92336" w:rsidRDefault="00F92336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92336" w:rsidRDefault="00F92336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92336" w:rsidRDefault="00F92336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92336" w:rsidRDefault="00F92336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7" w:type="dxa"/>
        <w:tblInd w:w="108" w:type="dxa"/>
        <w:tblLayout w:type="fixed"/>
        <w:tblLook w:val="04A0"/>
      </w:tblPr>
      <w:tblGrid>
        <w:gridCol w:w="3119"/>
        <w:gridCol w:w="1417"/>
        <w:gridCol w:w="1276"/>
        <w:gridCol w:w="1418"/>
        <w:gridCol w:w="1417"/>
      </w:tblGrid>
      <w:tr w:rsidR="004C5EE7" w:rsidRPr="00107680" w:rsidTr="0041516D">
        <w:tc>
          <w:tcPr>
            <w:tcW w:w="3119" w:type="dxa"/>
          </w:tcPr>
          <w:p w:rsidR="004C5EE7" w:rsidRDefault="004C5EE7" w:rsidP="004151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EE7" w:rsidRPr="00107680" w:rsidRDefault="004C5EE7" w:rsidP="0041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80">
              <w:rPr>
                <w:rFonts w:ascii="Arial" w:hAnsi="Arial" w:cs="Arial"/>
                <w:b/>
                <w:sz w:val="20"/>
                <w:szCs w:val="20"/>
              </w:rPr>
              <w:t xml:space="preserve">ASSPIRANTE </w:t>
            </w:r>
          </w:p>
        </w:tc>
        <w:tc>
          <w:tcPr>
            <w:tcW w:w="1417" w:type="dxa"/>
          </w:tcPr>
          <w:p w:rsidR="004C5EE7" w:rsidRDefault="004C5EE7" w:rsidP="00415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5EE7" w:rsidRPr="00107680" w:rsidRDefault="004C5EE7" w:rsidP="004151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Antigüedad</w:t>
            </w:r>
          </w:p>
        </w:tc>
        <w:tc>
          <w:tcPr>
            <w:tcW w:w="1276" w:type="dxa"/>
          </w:tcPr>
          <w:p w:rsidR="004C5EE7" w:rsidRPr="00107680" w:rsidRDefault="004C5EE7" w:rsidP="0041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Titulación académica</w:t>
            </w:r>
          </w:p>
        </w:tc>
        <w:tc>
          <w:tcPr>
            <w:tcW w:w="1418" w:type="dxa"/>
          </w:tcPr>
          <w:p w:rsidR="004C5EE7" w:rsidRDefault="004C5EE7" w:rsidP="0041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5EE7" w:rsidRPr="00107680" w:rsidRDefault="004C5EE7" w:rsidP="0041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Formación </w:t>
            </w:r>
          </w:p>
        </w:tc>
        <w:tc>
          <w:tcPr>
            <w:tcW w:w="1417" w:type="dxa"/>
          </w:tcPr>
          <w:p w:rsidR="004C5EE7" w:rsidRDefault="004C5EE7" w:rsidP="0041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4C5EE7" w:rsidRPr="00107680" w:rsidRDefault="004C5EE7" w:rsidP="0041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CONCURSO</w:t>
            </w:r>
          </w:p>
        </w:tc>
      </w:tr>
      <w:tr w:rsidR="004C5EE7" w:rsidRPr="00107680" w:rsidTr="0041516D">
        <w:tc>
          <w:tcPr>
            <w:tcW w:w="3119" w:type="dxa"/>
          </w:tcPr>
          <w:p w:rsidR="004C5EE7" w:rsidRDefault="004C5EE7" w:rsidP="0041516D">
            <w:pPr>
              <w:rPr>
                <w:rFonts w:ascii="Arial" w:hAnsi="Arial" w:cs="Arial"/>
              </w:rPr>
            </w:pPr>
            <w:r w:rsidRPr="00107680">
              <w:rPr>
                <w:rFonts w:ascii="Arial" w:hAnsi="Arial" w:cs="Arial"/>
              </w:rPr>
              <w:t>GOMEZ CABEZA,</w:t>
            </w:r>
            <w:r>
              <w:rPr>
                <w:rFonts w:ascii="Arial" w:hAnsi="Arial" w:cs="Arial"/>
              </w:rPr>
              <w:t xml:space="preserve"> </w:t>
            </w:r>
          </w:p>
          <w:p w:rsidR="004C5EE7" w:rsidRDefault="004C5EE7" w:rsidP="0041516D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 xml:space="preserve">José Manuel </w:t>
            </w:r>
          </w:p>
        </w:tc>
        <w:tc>
          <w:tcPr>
            <w:tcW w:w="1417" w:type="dxa"/>
          </w:tcPr>
          <w:p w:rsidR="004C5EE7" w:rsidRPr="00E64F9A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5EE7" w:rsidRPr="00E64F9A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F9A">
              <w:rPr>
                <w:rFonts w:ascii="Arial" w:hAnsi="Arial" w:cs="Arial"/>
                <w:b/>
                <w:sz w:val="24"/>
                <w:szCs w:val="24"/>
              </w:rPr>
              <w:t>6,00</w:t>
            </w:r>
          </w:p>
        </w:tc>
        <w:tc>
          <w:tcPr>
            <w:tcW w:w="1276" w:type="dxa"/>
          </w:tcPr>
          <w:p w:rsidR="004C5EE7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5EE7" w:rsidRPr="00E64F9A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3,00</w:t>
            </w:r>
          </w:p>
        </w:tc>
        <w:tc>
          <w:tcPr>
            <w:tcW w:w="1418" w:type="dxa"/>
          </w:tcPr>
          <w:p w:rsidR="004C5EE7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5EE7" w:rsidRPr="00107680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7,15</w:t>
            </w:r>
          </w:p>
        </w:tc>
        <w:tc>
          <w:tcPr>
            <w:tcW w:w="1417" w:type="dxa"/>
          </w:tcPr>
          <w:p w:rsidR="004C5EE7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5EE7" w:rsidRPr="00107680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16,15</w:t>
            </w:r>
          </w:p>
        </w:tc>
      </w:tr>
      <w:tr w:rsidR="004C5EE7" w:rsidRPr="00107680" w:rsidTr="0041516D">
        <w:tc>
          <w:tcPr>
            <w:tcW w:w="3119" w:type="dxa"/>
          </w:tcPr>
          <w:p w:rsidR="004C5EE7" w:rsidRDefault="004C5EE7" w:rsidP="0041516D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JIMENEZ DE LAS HERAS, José Alfonso</w:t>
            </w:r>
          </w:p>
        </w:tc>
        <w:tc>
          <w:tcPr>
            <w:tcW w:w="1417" w:type="dxa"/>
          </w:tcPr>
          <w:p w:rsidR="004C5EE7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5EE7" w:rsidRPr="00E64F9A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9,00</w:t>
            </w:r>
          </w:p>
        </w:tc>
        <w:tc>
          <w:tcPr>
            <w:tcW w:w="1276" w:type="dxa"/>
          </w:tcPr>
          <w:p w:rsidR="004C5EE7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5EE7" w:rsidRPr="00E64F9A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C5EE7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5EE7" w:rsidRPr="00107680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3,80</w:t>
            </w:r>
          </w:p>
        </w:tc>
        <w:tc>
          <w:tcPr>
            <w:tcW w:w="1417" w:type="dxa"/>
          </w:tcPr>
          <w:p w:rsidR="004C5EE7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5EE7" w:rsidRPr="00107680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12,80</w:t>
            </w:r>
          </w:p>
        </w:tc>
      </w:tr>
      <w:tr w:rsidR="004C5EE7" w:rsidRPr="00107680" w:rsidTr="0041516D">
        <w:tc>
          <w:tcPr>
            <w:tcW w:w="3119" w:type="dxa"/>
          </w:tcPr>
          <w:p w:rsidR="004C5EE7" w:rsidRDefault="004C5EE7" w:rsidP="0041516D">
            <w:pPr>
              <w:rPr>
                <w:rFonts w:ascii="Arial" w:hAnsi="Arial" w:cs="Arial"/>
              </w:rPr>
            </w:pPr>
            <w:r w:rsidRPr="00107680">
              <w:rPr>
                <w:rFonts w:ascii="Arial" w:hAnsi="Arial" w:cs="Arial"/>
              </w:rPr>
              <w:t>SANCHEZ VIC,</w:t>
            </w:r>
          </w:p>
          <w:p w:rsidR="004C5EE7" w:rsidRDefault="004C5EE7" w:rsidP="00415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Marcelino </w:t>
            </w:r>
          </w:p>
        </w:tc>
        <w:tc>
          <w:tcPr>
            <w:tcW w:w="1417" w:type="dxa"/>
          </w:tcPr>
          <w:p w:rsidR="004C5EE7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5EE7" w:rsidRPr="00E64F9A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4,20</w:t>
            </w:r>
          </w:p>
        </w:tc>
        <w:tc>
          <w:tcPr>
            <w:tcW w:w="1276" w:type="dxa"/>
          </w:tcPr>
          <w:p w:rsidR="004C5EE7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5EE7" w:rsidRPr="00E64F9A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:rsidR="004C5EE7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5EE7" w:rsidRPr="00107680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9,05</w:t>
            </w:r>
          </w:p>
        </w:tc>
        <w:tc>
          <w:tcPr>
            <w:tcW w:w="1417" w:type="dxa"/>
          </w:tcPr>
          <w:p w:rsidR="004C5EE7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5EE7" w:rsidRPr="00107680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15,25</w:t>
            </w:r>
          </w:p>
        </w:tc>
      </w:tr>
    </w:tbl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4F9A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Sumadas las puntuaciones de la Fase de oposición </w:t>
      </w:r>
      <w:r w:rsidR="004C5EE7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de la Fase de </w:t>
      </w:r>
      <w:r w:rsidR="004C5EE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oncurso, se obtiene la </w:t>
      </w:r>
      <w:r w:rsidR="004C5EE7">
        <w:rPr>
          <w:rFonts w:ascii="Arial" w:hAnsi="Arial" w:cs="Arial"/>
          <w:sz w:val="24"/>
          <w:szCs w:val="24"/>
        </w:rPr>
        <w:t>“Relación de Aprobados”</w:t>
      </w:r>
      <w:r>
        <w:rPr>
          <w:rFonts w:ascii="Arial" w:hAnsi="Arial" w:cs="Arial"/>
          <w:sz w:val="24"/>
          <w:szCs w:val="24"/>
        </w:rPr>
        <w:t xml:space="preserve">, con las puntuaciones siguientes: </w:t>
      </w:r>
    </w:p>
    <w:tbl>
      <w:tblPr>
        <w:tblStyle w:val="Tablaconcuadrcula"/>
        <w:tblW w:w="8647" w:type="dxa"/>
        <w:tblInd w:w="108" w:type="dxa"/>
        <w:tblLayout w:type="fixed"/>
        <w:tblLook w:val="04A0"/>
      </w:tblPr>
      <w:tblGrid>
        <w:gridCol w:w="4395"/>
        <w:gridCol w:w="1275"/>
        <w:gridCol w:w="1418"/>
        <w:gridCol w:w="1559"/>
      </w:tblGrid>
      <w:tr w:rsidR="00B14A1F" w:rsidRPr="00107680" w:rsidTr="00B14A1F">
        <w:tc>
          <w:tcPr>
            <w:tcW w:w="4395" w:type="dxa"/>
          </w:tcPr>
          <w:p w:rsidR="00B14A1F" w:rsidRDefault="00B14A1F" w:rsidP="00B14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4A1F" w:rsidRPr="00107680" w:rsidRDefault="00B14A1F" w:rsidP="00B14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80">
              <w:rPr>
                <w:rFonts w:ascii="Arial" w:hAnsi="Arial" w:cs="Arial"/>
                <w:b/>
                <w:sz w:val="20"/>
                <w:szCs w:val="20"/>
              </w:rPr>
              <w:t xml:space="preserve">ASSPIRANTE </w:t>
            </w:r>
          </w:p>
        </w:tc>
        <w:tc>
          <w:tcPr>
            <w:tcW w:w="1275" w:type="dxa"/>
          </w:tcPr>
          <w:p w:rsidR="00B14A1F" w:rsidRDefault="00B14A1F" w:rsidP="00B14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de</w:t>
            </w:r>
          </w:p>
          <w:p w:rsidR="00B14A1F" w:rsidRPr="00107680" w:rsidRDefault="00B14A1F" w:rsidP="00B14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Oposición</w:t>
            </w:r>
          </w:p>
        </w:tc>
        <w:tc>
          <w:tcPr>
            <w:tcW w:w="1418" w:type="dxa"/>
          </w:tcPr>
          <w:p w:rsidR="00B14A1F" w:rsidRDefault="00B14A1F" w:rsidP="00B14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de</w:t>
            </w:r>
          </w:p>
          <w:p w:rsidR="00B14A1F" w:rsidRPr="00107680" w:rsidRDefault="00B14A1F" w:rsidP="00B14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Concurso</w:t>
            </w:r>
          </w:p>
        </w:tc>
        <w:tc>
          <w:tcPr>
            <w:tcW w:w="1559" w:type="dxa"/>
          </w:tcPr>
          <w:p w:rsidR="00B14A1F" w:rsidRDefault="00B14A1F" w:rsidP="00B14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PUNTUACION</w:t>
            </w:r>
          </w:p>
          <w:p w:rsidR="00B14A1F" w:rsidRPr="00107680" w:rsidRDefault="00B14A1F" w:rsidP="00B14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B14A1F" w:rsidRPr="00107680" w:rsidTr="00B14A1F">
        <w:tc>
          <w:tcPr>
            <w:tcW w:w="4395" w:type="dxa"/>
          </w:tcPr>
          <w:p w:rsidR="00B14A1F" w:rsidRDefault="00B14A1F" w:rsidP="00B14A1F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GOMEZ CABEZA,</w:t>
            </w: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José Manuel </w:t>
            </w:r>
          </w:p>
        </w:tc>
        <w:tc>
          <w:tcPr>
            <w:tcW w:w="1275" w:type="dxa"/>
          </w:tcPr>
          <w:p w:rsidR="00B14A1F" w:rsidRPr="00E64F9A" w:rsidRDefault="00B14A1F" w:rsidP="00F27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55,</w:t>
            </w:r>
            <w:r w:rsidR="00F277E9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14A1F" w:rsidRPr="00107680" w:rsidRDefault="00B14A1F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D2A2D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,1</w:t>
            </w:r>
            <w:r w:rsidR="00ED2A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14A1F" w:rsidRPr="00107680" w:rsidRDefault="00B14A1F" w:rsidP="00ED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ED2A2D">
              <w:rPr>
                <w:rFonts w:ascii="Arial" w:hAnsi="Arial" w:cs="Arial"/>
                <w:b/>
                <w:sz w:val="24"/>
                <w:szCs w:val="24"/>
              </w:rPr>
              <w:t>2,04</w:t>
            </w:r>
          </w:p>
        </w:tc>
      </w:tr>
      <w:tr w:rsidR="004C5EE7" w:rsidRPr="00107680" w:rsidTr="00B14A1F">
        <w:tc>
          <w:tcPr>
            <w:tcW w:w="4395" w:type="dxa"/>
          </w:tcPr>
          <w:p w:rsidR="004C5EE7" w:rsidRDefault="004C5EE7" w:rsidP="0041516D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SANCHEZ VIC,</w:t>
            </w:r>
            <w:r>
              <w:rPr>
                <w:rFonts w:ascii="Arial" w:hAnsi="Arial" w:cs="Arial"/>
              </w:rPr>
              <w:t xml:space="preserve"> </w:t>
            </w:r>
            <w:r w:rsidRPr="00107680">
              <w:rPr>
                <w:rFonts w:ascii="Arial" w:hAnsi="Arial" w:cs="Arial"/>
              </w:rPr>
              <w:t xml:space="preserve">Marcelino </w:t>
            </w:r>
          </w:p>
        </w:tc>
        <w:tc>
          <w:tcPr>
            <w:tcW w:w="1275" w:type="dxa"/>
          </w:tcPr>
          <w:p w:rsidR="004C5EE7" w:rsidRPr="00E64F9A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56,03</w:t>
            </w:r>
          </w:p>
        </w:tc>
        <w:tc>
          <w:tcPr>
            <w:tcW w:w="1418" w:type="dxa"/>
          </w:tcPr>
          <w:p w:rsidR="004C5EE7" w:rsidRPr="00107680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15,25</w:t>
            </w:r>
          </w:p>
        </w:tc>
        <w:tc>
          <w:tcPr>
            <w:tcW w:w="1559" w:type="dxa"/>
          </w:tcPr>
          <w:p w:rsidR="004C5EE7" w:rsidRPr="00107680" w:rsidRDefault="004C5EE7" w:rsidP="0041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71,28</w:t>
            </w:r>
          </w:p>
        </w:tc>
      </w:tr>
      <w:tr w:rsidR="004C5EE7" w:rsidRPr="00107680" w:rsidTr="00B14A1F">
        <w:tc>
          <w:tcPr>
            <w:tcW w:w="4395" w:type="dxa"/>
          </w:tcPr>
          <w:p w:rsidR="004C5EE7" w:rsidRDefault="004C5EE7" w:rsidP="00B14A1F">
            <w:pPr>
              <w:rPr>
                <w:rFonts w:ascii="Arial" w:hAnsi="Arial" w:cs="Arial"/>
                <w:sz w:val="24"/>
                <w:szCs w:val="24"/>
              </w:rPr>
            </w:pPr>
            <w:r w:rsidRPr="00107680">
              <w:rPr>
                <w:rFonts w:ascii="Arial" w:hAnsi="Arial" w:cs="Arial"/>
              </w:rPr>
              <w:t>JIMENEZ DE LAS HERAS, José Alfonso</w:t>
            </w:r>
          </w:p>
        </w:tc>
        <w:tc>
          <w:tcPr>
            <w:tcW w:w="1275" w:type="dxa"/>
          </w:tcPr>
          <w:p w:rsidR="004C5EE7" w:rsidRPr="00E64F9A" w:rsidRDefault="004C5EE7" w:rsidP="00B1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51,84</w:t>
            </w:r>
          </w:p>
        </w:tc>
        <w:tc>
          <w:tcPr>
            <w:tcW w:w="1418" w:type="dxa"/>
          </w:tcPr>
          <w:p w:rsidR="004C5EE7" w:rsidRPr="00107680" w:rsidRDefault="004C5EE7" w:rsidP="00B1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12,80</w:t>
            </w:r>
          </w:p>
        </w:tc>
        <w:tc>
          <w:tcPr>
            <w:tcW w:w="1559" w:type="dxa"/>
          </w:tcPr>
          <w:p w:rsidR="004C5EE7" w:rsidRPr="00107680" w:rsidRDefault="00B7718D" w:rsidP="00B1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64,6</w:t>
            </w:r>
            <w:r w:rsidR="004C5EE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0B0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finalizadas las fases de oposición y de concurso, los miembros</w:t>
      </w:r>
      <w:r w:rsidR="00B80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del Tribunal, por unanimidad</w:t>
      </w:r>
      <w:r w:rsidR="00B80B0F">
        <w:rPr>
          <w:rFonts w:ascii="Arial" w:hAnsi="Arial" w:cs="Arial"/>
          <w:sz w:val="24"/>
          <w:szCs w:val="24"/>
        </w:rPr>
        <w:t xml:space="preserve"> de sus miembros presentes, acuerdan:</w:t>
      </w:r>
    </w:p>
    <w:p w:rsidR="00F92336" w:rsidRDefault="00F92336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0B0F" w:rsidRDefault="00B80B0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PRIMERO.- Rectificar en los términos expuestos los acuerdos adoptados en la sesión del día 17 de mayo de 2.017, modificando la propuesta realizada y el nombre aspirante a la plaza de Oficial de Policía Local del Ayuntamiento de Astillero, por adolecer esta de errores aritméticos y de hecho.</w:t>
      </w:r>
    </w:p>
    <w:p w:rsidR="00B80B0F" w:rsidRDefault="00B80B0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5F66B8">
        <w:rPr>
          <w:rFonts w:ascii="Arial" w:hAnsi="Arial" w:cs="Arial"/>
          <w:sz w:val="24"/>
          <w:szCs w:val="24"/>
        </w:rPr>
        <w:t>Establecer la relación de aprobados con las puntuaciones siguientes:</w:t>
      </w:r>
    </w:p>
    <w:p w:rsidR="005F66B8" w:rsidRDefault="005F66B8" w:rsidP="005F66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GOMEZ CABEZA, José Manuel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72,04 puntos</w:t>
      </w:r>
    </w:p>
    <w:p w:rsidR="005F66B8" w:rsidRDefault="005F66B8" w:rsidP="005F66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SANCHEZ VIC, Marcelino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71,28 puntos.</w:t>
      </w:r>
    </w:p>
    <w:p w:rsidR="005F66B8" w:rsidRPr="005F66B8" w:rsidRDefault="005F66B8" w:rsidP="005F66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JIMENE</w:t>
      </w:r>
      <w:r w:rsidR="00B7718D">
        <w:rPr>
          <w:rFonts w:ascii="Arial" w:hAnsi="Arial" w:cs="Arial"/>
          <w:sz w:val="24"/>
          <w:szCs w:val="24"/>
        </w:rPr>
        <w:t>Z DE LAS HERAS, J. Alfonso</w:t>
      </w:r>
      <w:r w:rsidR="00B7718D">
        <w:rPr>
          <w:rFonts w:ascii="Arial" w:hAnsi="Arial" w:cs="Arial"/>
          <w:sz w:val="24"/>
          <w:szCs w:val="24"/>
        </w:rPr>
        <w:tab/>
      </w:r>
      <w:r w:rsidR="00B7718D">
        <w:rPr>
          <w:rFonts w:ascii="Arial" w:hAnsi="Arial" w:cs="Arial"/>
          <w:sz w:val="24"/>
          <w:szCs w:val="24"/>
        </w:rPr>
        <w:tab/>
        <w:t>64,6</w:t>
      </w:r>
      <w:r>
        <w:rPr>
          <w:rFonts w:ascii="Arial" w:hAnsi="Arial" w:cs="Arial"/>
          <w:sz w:val="24"/>
          <w:szCs w:val="24"/>
        </w:rPr>
        <w:t>4 puntos.</w:t>
      </w:r>
    </w:p>
    <w:p w:rsidR="00B14A1F" w:rsidRDefault="005F66B8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TERCERO.- P</w:t>
      </w:r>
      <w:r w:rsidR="00B14A1F">
        <w:rPr>
          <w:rFonts w:ascii="Arial" w:hAnsi="Arial" w:cs="Arial"/>
          <w:sz w:val="24"/>
          <w:szCs w:val="24"/>
        </w:rPr>
        <w:t>ropone</w:t>
      </w:r>
      <w:r>
        <w:rPr>
          <w:rFonts w:ascii="Arial" w:hAnsi="Arial" w:cs="Arial"/>
          <w:sz w:val="24"/>
          <w:szCs w:val="24"/>
        </w:rPr>
        <w:t>r</w:t>
      </w:r>
      <w:r w:rsidR="00B14A1F">
        <w:rPr>
          <w:rFonts w:ascii="Arial" w:hAnsi="Arial" w:cs="Arial"/>
          <w:sz w:val="24"/>
          <w:szCs w:val="24"/>
        </w:rPr>
        <w:t xml:space="preserve"> a</w:t>
      </w:r>
      <w:r w:rsidR="00ED2A2D">
        <w:rPr>
          <w:rFonts w:ascii="Arial" w:hAnsi="Arial" w:cs="Arial"/>
          <w:sz w:val="24"/>
          <w:szCs w:val="24"/>
        </w:rPr>
        <w:t xml:space="preserve"> la  </w:t>
      </w:r>
      <w:r w:rsidR="004C5EE7">
        <w:rPr>
          <w:rFonts w:ascii="Arial" w:hAnsi="Arial" w:cs="Arial"/>
          <w:sz w:val="24"/>
          <w:szCs w:val="24"/>
        </w:rPr>
        <w:t>Alcaldía, el nombramiento del opositor D</w:t>
      </w:r>
      <w:r w:rsidR="00ED2A2D">
        <w:rPr>
          <w:rFonts w:ascii="Arial" w:hAnsi="Arial" w:cs="Arial"/>
          <w:sz w:val="24"/>
          <w:szCs w:val="24"/>
        </w:rPr>
        <w:t>. José Manuel GOMEZ CABEZA</w:t>
      </w:r>
      <w:r w:rsidR="00B14A1F">
        <w:rPr>
          <w:rFonts w:ascii="Arial" w:hAnsi="Arial" w:cs="Arial"/>
          <w:sz w:val="24"/>
          <w:szCs w:val="24"/>
        </w:rPr>
        <w:t>.</w:t>
      </w:r>
    </w:p>
    <w:p w:rsidR="00F92336" w:rsidRDefault="00F92336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92336" w:rsidRDefault="00F92336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92336" w:rsidRDefault="00F92336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92336" w:rsidRDefault="00F92336" w:rsidP="00CF76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4A1F" w:rsidRDefault="005F66B8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CUARTO.- Es</w:t>
      </w:r>
      <w:r w:rsidR="00B14A1F">
        <w:rPr>
          <w:rFonts w:ascii="Arial" w:hAnsi="Arial" w:cs="Arial"/>
          <w:sz w:val="24"/>
          <w:szCs w:val="24"/>
        </w:rPr>
        <w:t>tablece</w:t>
      </w:r>
      <w:r>
        <w:rPr>
          <w:rFonts w:ascii="Arial" w:hAnsi="Arial" w:cs="Arial"/>
          <w:sz w:val="24"/>
          <w:szCs w:val="24"/>
        </w:rPr>
        <w:t>r</w:t>
      </w:r>
      <w:r w:rsidR="00B14A1F">
        <w:rPr>
          <w:rFonts w:ascii="Arial" w:hAnsi="Arial" w:cs="Arial"/>
          <w:sz w:val="24"/>
          <w:szCs w:val="24"/>
        </w:rPr>
        <w:t xml:space="preserve"> la lista de reserva a efectos de cobertura de renuncias, que por orden de puntuación es la siguiente: </w:t>
      </w:r>
    </w:p>
    <w:p w:rsidR="00B14A1F" w:rsidRDefault="00ED2A2D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Marcelino SANCHEZ VIC </w:t>
      </w:r>
    </w:p>
    <w:p w:rsidR="00B14A1F" w:rsidRDefault="00B14A1F" w:rsidP="00CF76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José Alfonso JIMENEZ DE LAS HERAS. </w:t>
      </w:r>
    </w:p>
    <w:p w:rsidR="00CF7682" w:rsidRDefault="00CF7682" w:rsidP="00CF7682">
      <w:pPr>
        <w:jc w:val="both"/>
        <w:rPr>
          <w:rFonts w:ascii="Arial" w:hAnsi="Arial" w:cs="Arial"/>
          <w:sz w:val="24"/>
          <w:lang w:val="es-ES_tradnl"/>
        </w:rPr>
      </w:pPr>
      <w:r w:rsidRPr="00DF63D1">
        <w:rPr>
          <w:rFonts w:ascii="Arial" w:hAnsi="Arial" w:cs="Arial"/>
          <w:sz w:val="24"/>
          <w:lang w:val="es-ES_tradnl"/>
        </w:rPr>
        <w:t xml:space="preserve">Acta que </w:t>
      </w:r>
      <w:r>
        <w:rPr>
          <w:rFonts w:ascii="Arial" w:hAnsi="Arial" w:cs="Arial"/>
          <w:sz w:val="24"/>
          <w:lang w:val="es-ES_tradnl"/>
        </w:rPr>
        <w:t xml:space="preserve"> firman los presentes miembros del Tribunal, en el lugar y fecha arriba indicados.</w:t>
      </w:r>
    </w:p>
    <w:p w:rsidR="004C5EE7" w:rsidRDefault="004C5EE7" w:rsidP="008E29A4">
      <w:pPr>
        <w:pStyle w:val="Ttulo2"/>
        <w:jc w:val="center"/>
        <w:rPr>
          <w:rFonts w:ascii="Arial" w:hAnsi="Arial" w:cs="Arial"/>
          <w:color w:val="auto"/>
        </w:rPr>
      </w:pPr>
    </w:p>
    <w:p w:rsidR="00CF7682" w:rsidRDefault="007C034C" w:rsidP="008E29A4">
      <w:pPr>
        <w:pStyle w:val="Ttulo2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LOS VOCALES                                                             </w:t>
      </w:r>
      <w:r w:rsidR="00CF7682" w:rsidRPr="00DF63D1">
        <w:rPr>
          <w:rFonts w:ascii="Arial" w:hAnsi="Arial" w:cs="Arial"/>
          <w:color w:val="auto"/>
        </w:rPr>
        <w:t>EL SECRETARIO</w:t>
      </w:r>
    </w:p>
    <w:p w:rsidR="007C034C" w:rsidRPr="007C034C" w:rsidRDefault="007C034C" w:rsidP="00ED2A2D">
      <w:pPr>
        <w:jc w:val="center"/>
      </w:pPr>
      <w:r w:rsidRPr="007C034C">
        <w:rPr>
          <w:rFonts w:ascii="Arial" w:hAnsi="Arial" w:cs="Arial"/>
          <w:b/>
          <w:sz w:val="28"/>
          <w:szCs w:val="28"/>
        </w:rPr>
        <w:t>EL PRESIDENTE</w:t>
      </w:r>
    </w:p>
    <w:sectPr w:rsidR="007C034C" w:rsidRPr="007C034C" w:rsidSect="00310E0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8D" w:rsidRDefault="00B7718D" w:rsidP="00B7718D">
      <w:pPr>
        <w:spacing w:after="0" w:line="240" w:lineRule="auto"/>
      </w:pPr>
      <w:r>
        <w:separator/>
      </w:r>
    </w:p>
  </w:endnote>
  <w:endnote w:type="continuationSeparator" w:id="0">
    <w:p w:rsidR="00B7718D" w:rsidRDefault="00B7718D" w:rsidP="00B7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9"/>
      <w:gridCol w:w="7811"/>
    </w:tblGrid>
    <w:tr w:rsidR="00B7718D">
      <w:tc>
        <w:tcPr>
          <w:tcW w:w="918" w:type="dxa"/>
        </w:tcPr>
        <w:p w:rsidR="00B7718D" w:rsidRDefault="00A428F7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F92336" w:rsidRPr="00F92336">
              <w:rPr>
                <w:b/>
                <w:noProof/>
                <w:color w:val="4F81BD" w:themeColor="accent1"/>
                <w:sz w:val="32"/>
                <w:szCs w:val="32"/>
              </w:rPr>
              <w:t>6</w:t>
            </w:r>
          </w:fldSimple>
        </w:p>
      </w:tc>
      <w:tc>
        <w:tcPr>
          <w:tcW w:w="7938" w:type="dxa"/>
        </w:tcPr>
        <w:p w:rsidR="00B7718D" w:rsidRDefault="00B7718D">
          <w:pPr>
            <w:pStyle w:val="Piedepgina"/>
          </w:pPr>
        </w:p>
      </w:tc>
    </w:tr>
  </w:tbl>
  <w:p w:rsidR="00B7718D" w:rsidRDefault="00B771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8D" w:rsidRDefault="00B7718D" w:rsidP="00B7718D">
      <w:pPr>
        <w:spacing w:after="0" w:line="240" w:lineRule="auto"/>
      </w:pPr>
      <w:r>
        <w:separator/>
      </w:r>
    </w:p>
  </w:footnote>
  <w:footnote w:type="continuationSeparator" w:id="0">
    <w:p w:rsidR="00B7718D" w:rsidRDefault="00B7718D" w:rsidP="00B7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E2C"/>
    <w:multiLevelType w:val="hybridMultilevel"/>
    <w:tmpl w:val="B76AE3C8"/>
    <w:lvl w:ilvl="0" w:tplc="33C42C2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89085B"/>
    <w:multiLevelType w:val="hybridMultilevel"/>
    <w:tmpl w:val="77A8F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E4CBC"/>
    <w:multiLevelType w:val="hybridMultilevel"/>
    <w:tmpl w:val="34BA2B8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558A3"/>
    <w:multiLevelType w:val="hybridMultilevel"/>
    <w:tmpl w:val="4418C5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403"/>
    <w:rsid w:val="0002592B"/>
    <w:rsid w:val="00087A43"/>
    <w:rsid w:val="000B3FD9"/>
    <w:rsid w:val="00107680"/>
    <w:rsid w:val="0014545B"/>
    <w:rsid w:val="001524E5"/>
    <w:rsid w:val="0015702C"/>
    <w:rsid w:val="00173B00"/>
    <w:rsid w:val="00176F03"/>
    <w:rsid w:val="001E1A05"/>
    <w:rsid w:val="002A6403"/>
    <w:rsid w:val="00310E04"/>
    <w:rsid w:val="0041516D"/>
    <w:rsid w:val="004C5687"/>
    <w:rsid w:val="004C5EE7"/>
    <w:rsid w:val="00504A10"/>
    <w:rsid w:val="005214F5"/>
    <w:rsid w:val="00597899"/>
    <w:rsid w:val="005A781E"/>
    <w:rsid w:val="005B31BB"/>
    <w:rsid w:val="005C71D4"/>
    <w:rsid w:val="005F66B8"/>
    <w:rsid w:val="0062560D"/>
    <w:rsid w:val="00631E64"/>
    <w:rsid w:val="00690C00"/>
    <w:rsid w:val="006A050B"/>
    <w:rsid w:val="006C7EE0"/>
    <w:rsid w:val="007529F5"/>
    <w:rsid w:val="00762B7B"/>
    <w:rsid w:val="007A1B35"/>
    <w:rsid w:val="007A33A3"/>
    <w:rsid w:val="007C034C"/>
    <w:rsid w:val="007F0EC2"/>
    <w:rsid w:val="0082186F"/>
    <w:rsid w:val="008A6906"/>
    <w:rsid w:val="008E29A4"/>
    <w:rsid w:val="009443E3"/>
    <w:rsid w:val="00997808"/>
    <w:rsid w:val="009B31F5"/>
    <w:rsid w:val="00A06673"/>
    <w:rsid w:val="00A428F7"/>
    <w:rsid w:val="00A5490A"/>
    <w:rsid w:val="00B01112"/>
    <w:rsid w:val="00B050EB"/>
    <w:rsid w:val="00B14A1F"/>
    <w:rsid w:val="00B7718D"/>
    <w:rsid w:val="00B80B0F"/>
    <w:rsid w:val="00B85BEF"/>
    <w:rsid w:val="00CF7682"/>
    <w:rsid w:val="00D80F47"/>
    <w:rsid w:val="00E27218"/>
    <w:rsid w:val="00E64F9A"/>
    <w:rsid w:val="00EB3A2F"/>
    <w:rsid w:val="00ED2A2D"/>
    <w:rsid w:val="00F277E9"/>
    <w:rsid w:val="00F92336"/>
    <w:rsid w:val="00FD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0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6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F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CF76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76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0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77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718D"/>
  </w:style>
  <w:style w:type="paragraph" w:styleId="Piedepgina">
    <w:name w:val="footer"/>
    <w:basedOn w:val="Normal"/>
    <w:link w:val="PiedepginaCar"/>
    <w:uiPriority w:val="99"/>
    <w:unhideWhenUsed/>
    <w:rsid w:val="00B77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1727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Tivo2</dc:creator>
  <cp:lastModifiedBy>Tivo2</cp:lastModifiedBy>
  <cp:revision>12</cp:revision>
  <cp:lastPrinted>2017-05-17T12:16:00Z</cp:lastPrinted>
  <dcterms:created xsi:type="dcterms:W3CDTF">2017-06-15T10:58:00Z</dcterms:created>
  <dcterms:modified xsi:type="dcterms:W3CDTF">2017-06-16T11:02:00Z</dcterms:modified>
</cp:coreProperties>
</file>