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BC" w:rsidRPr="00B04907" w:rsidRDefault="00F655BC" w:rsidP="00F655BC">
      <w:pPr>
        <w:jc w:val="both"/>
        <w:rPr>
          <w:rFonts w:ascii="Tahoma" w:hAnsi="Tahoma" w:cs="Tahoma"/>
          <w:b/>
          <w:sz w:val="20"/>
          <w:szCs w:val="20"/>
        </w:rPr>
      </w:pPr>
      <w:r>
        <w:rPr>
          <w:rFonts w:ascii="Tahoma" w:hAnsi="Tahoma" w:cs="Tahoma"/>
          <w:b/>
          <w:sz w:val="20"/>
          <w:szCs w:val="20"/>
        </w:rPr>
        <w:t xml:space="preserve">PRUEBA TIPO TEST EN </w:t>
      </w:r>
      <w:r w:rsidRPr="00B04907">
        <w:rPr>
          <w:rFonts w:ascii="Tahoma" w:hAnsi="Tahoma" w:cs="Tahoma"/>
          <w:b/>
          <w:sz w:val="20"/>
          <w:szCs w:val="20"/>
        </w:rPr>
        <w:t xml:space="preserve">LA CONVOCATORIA DE </w:t>
      </w:r>
      <w:r>
        <w:rPr>
          <w:rFonts w:ascii="Tahoma" w:hAnsi="Tahoma" w:cs="Tahoma"/>
          <w:b/>
          <w:sz w:val="20"/>
          <w:szCs w:val="20"/>
        </w:rPr>
        <w:t>CONCURSO OPOSICIÓN LIBRE PARA LA SELECCIÓN DE UNA PLAZA DE ADMINISTRATIVO POR EL TURNO DE DISCAPACIDAD DEL DEPARTAMENTO DE TESORERÍA EN EL AYUNTAMIENTO DE ASTILLERO.</w:t>
      </w:r>
    </w:p>
    <w:p w:rsidR="00F655BC" w:rsidRPr="00B04907" w:rsidRDefault="00F655BC" w:rsidP="00F655BC">
      <w:pPr>
        <w:jc w:val="center"/>
        <w:rPr>
          <w:rFonts w:ascii="Tahoma" w:hAnsi="Tahoma" w:cs="Tahoma"/>
          <w:b/>
          <w:sz w:val="20"/>
          <w:szCs w:val="20"/>
          <w:u w:val="single"/>
        </w:rPr>
      </w:pPr>
      <w:r w:rsidRPr="00B04907">
        <w:rPr>
          <w:rFonts w:ascii="Tahoma" w:hAnsi="Tahoma" w:cs="Tahoma"/>
          <w:b/>
          <w:sz w:val="20"/>
          <w:szCs w:val="20"/>
          <w:u w:val="single"/>
        </w:rPr>
        <w:t>1º Ejercicio</w:t>
      </w:r>
    </w:p>
    <w:p w:rsidR="00F655BC" w:rsidRPr="00B04907" w:rsidRDefault="00F655BC" w:rsidP="00F655BC">
      <w:pPr>
        <w:jc w:val="both"/>
        <w:rPr>
          <w:rFonts w:ascii="Tahoma" w:hAnsi="Tahoma" w:cs="Tahoma"/>
          <w:sz w:val="20"/>
          <w:szCs w:val="20"/>
        </w:rPr>
      </w:pPr>
    </w:p>
    <w:p w:rsidR="00F655BC" w:rsidRPr="00B04907" w:rsidRDefault="00F655BC" w:rsidP="00F655BC">
      <w:pPr>
        <w:ind w:firstLine="708"/>
        <w:jc w:val="both"/>
        <w:rPr>
          <w:rFonts w:ascii="Tahoma" w:hAnsi="Tahoma" w:cs="Tahoma"/>
          <w:sz w:val="20"/>
          <w:szCs w:val="20"/>
        </w:rPr>
      </w:pPr>
      <w:r w:rsidRPr="00B04907">
        <w:rPr>
          <w:rFonts w:ascii="Tahoma" w:hAnsi="Tahoma" w:cs="Tahoma"/>
          <w:sz w:val="20"/>
          <w:szCs w:val="20"/>
        </w:rPr>
        <w:t>De conformidad con lo dispuesto en las Bases para</w:t>
      </w:r>
      <w:r w:rsidRPr="00162D81">
        <w:rPr>
          <w:rFonts w:ascii="Tahoma" w:hAnsi="Tahoma" w:cs="Tahoma"/>
          <w:sz w:val="20"/>
          <w:szCs w:val="20"/>
        </w:rPr>
        <w:t xml:space="preserve"> </w:t>
      </w:r>
      <w:r>
        <w:rPr>
          <w:rFonts w:ascii="Tahoma" w:hAnsi="Tahoma" w:cs="Tahoma"/>
          <w:sz w:val="20"/>
          <w:szCs w:val="20"/>
        </w:rPr>
        <w:t xml:space="preserve">convocatoria para proveer en propiedad, mediante concurso-oposición, por el turno de discapacidad, de una plaza de Administrativo/a de Tesorería, subescala Administrativa, clasificada en el subgrupo C1, vacante en la plantilla de funcionarios del Ayuntamiento de Astillero. </w:t>
      </w:r>
      <w:proofErr w:type="spellStart"/>
      <w:r>
        <w:rPr>
          <w:rFonts w:ascii="Tahoma" w:hAnsi="Tahoma" w:cs="Tahoma"/>
          <w:sz w:val="20"/>
          <w:szCs w:val="20"/>
        </w:rPr>
        <w:t>Exp</w:t>
      </w:r>
      <w:proofErr w:type="spellEnd"/>
      <w:r>
        <w:rPr>
          <w:rFonts w:ascii="Tahoma" w:hAnsi="Tahoma" w:cs="Tahoma"/>
          <w:sz w:val="20"/>
          <w:szCs w:val="20"/>
        </w:rPr>
        <w:t>. 4422/2023</w:t>
      </w:r>
      <w:r w:rsidRPr="00B04907">
        <w:rPr>
          <w:rFonts w:ascii="Tahoma" w:hAnsi="Tahoma" w:cs="Tahoma"/>
          <w:sz w:val="20"/>
          <w:szCs w:val="20"/>
        </w:rPr>
        <w:t xml:space="preserve">, se establece en su base </w:t>
      </w:r>
      <w:r>
        <w:rPr>
          <w:rFonts w:ascii="Tahoma" w:hAnsi="Tahoma" w:cs="Tahoma"/>
          <w:sz w:val="20"/>
          <w:szCs w:val="20"/>
        </w:rPr>
        <w:t>7</w:t>
      </w:r>
      <w:r w:rsidRPr="00B04907">
        <w:rPr>
          <w:rFonts w:ascii="Tahoma" w:hAnsi="Tahoma" w:cs="Tahoma"/>
          <w:sz w:val="20"/>
          <w:szCs w:val="20"/>
        </w:rPr>
        <w:t xml:space="preserve">ª en la fase de oposición de la realización de un cuestionario tipo test de </w:t>
      </w:r>
      <w:r>
        <w:rPr>
          <w:rFonts w:ascii="Tahoma" w:hAnsi="Tahoma" w:cs="Tahoma"/>
          <w:sz w:val="20"/>
          <w:szCs w:val="20"/>
        </w:rPr>
        <w:t>50</w:t>
      </w:r>
      <w:r w:rsidRPr="00B04907">
        <w:rPr>
          <w:rFonts w:ascii="Tahoma" w:hAnsi="Tahoma" w:cs="Tahoma"/>
          <w:sz w:val="20"/>
          <w:szCs w:val="20"/>
        </w:rPr>
        <w:t xml:space="preserve"> preguntas </w:t>
      </w:r>
      <w:r>
        <w:rPr>
          <w:rFonts w:ascii="Tahoma" w:hAnsi="Tahoma" w:cs="Tahoma"/>
          <w:sz w:val="20"/>
          <w:szCs w:val="20"/>
        </w:rPr>
        <w:t xml:space="preserve">y otras 5 de reserva, </w:t>
      </w:r>
      <w:r w:rsidRPr="00B04907">
        <w:rPr>
          <w:rFonts w:ascii="Tahoma" w:hAnsi="Tahoma" w:cs="Tahoma"/>
          <w:sz w:val="20"/>
          <w:szCs w:val="20"/>
        </w:rPr>
        <w:t xml:space="preserve">que versarán sobre los temas que figuran </w:t>
      </w:r>
      <w:r>
        <w:rPr>
          <w:rFonts w:ascii="Tahoma" w:hAnsi="Tahoma" w:cs="Tahoma"/>
          <w:sz w:val="20"/>
          <w:szCs w:val="20"/>
        </w:rPr>
        <w:t>en Anexo I</w:t>
      </w:r>
      <w:r w:rsidRPr="00B04907">
        <w:rPr>
          <w:rFonts w:ascii="Tahoma" w:hAnsi="Tahoma" w:cs="Tahoma"/>
          <w:sz w:val="20"/>
          <w:szCs w:val="20"/>
        </w:rPr>
        <w:t>. En su virtud se propone por el Tribunal de S</w:t>
      </w:r>
      <w:r>
        <w:rPr>
          <w:rFonts w:ascii="Tahoma" w:hAnsi="Tahoma" w:cs="Tahoma"/>
          <w:sz w:val="20"/>
          <w:szCs w:val="20"/>
        </w:rPr>
        <w:t>elección el siguiente ejercicio.</w:t>
      </w:r>
    </w:p>
    <w:p w:rsidR="00F655BC" w:rsidRPr="00B04907" w:rsidRDefault="00F655BC" w:rsidP="00F655BC">
      <w:pPr>
        <w:ind w:firstLine="708"/>
        <w:jc w:val="both"/>
        <w:rPr>
          <w:rFonts w:ascii="Tahoma" w:hAnsi="Tahoma" w:cs="Tahoma"/>
          <w:sz w:val="20"/>
          <w:szCs w:val="20"/>
        </w:rPr>
      </w:pPr>
      <w:r>
        <w:rPr>
          <w:rFonts w:ascii="Tahoma" w:hAnsi="Tahoma" w:cs="Tahoma"/>
          <w:sz w:val="20"/>
          <w:szCs w:val="20"/>
        </w:rPr>
        <w:t>Un cuestionario tipo test de 50</w:t>
      </w:r>
      <w:r w:rsidRPr="00B04907">
        <w:rPr>
          <w:rFonts w:ascii="Tahoma" w:hAnsi="Tahoma" w:cs="Tahoma"/>
          <w:sz w:val="20"/>
          <w:szCs w:val="20"/>
        </w:rPr>
        <w:t xml:space="preserve"> preguntas en la que cada pregunta acertada puntuará 0’</w:t>
      </w:r>
      <w:r w:rsidR="000B59E3">
        <w:rPr>
          <w:rFonts w:ascii="Tahoma" w:hAnsi="Tahoma" w:cs="Tahoma"/>
          <w:sz w:val="20"/>
          <w:szCs w:val="20"/>
        </w:rPr>
        <w:t>4</w:t>
      </w:r>
      <w:r w:rsidRPr="00B04907">
        <w:rPr>
          <w:rFonts w:ascii="Tahoma" w:hAnsi="Tahoma" w:cs="Tahoma"/>
          <w:sz w:val="20"/>
          <w:szCs w:val="20"/>
        </w:rPr>
        <w:t>0 y cada respuesta errónea restará 0’</w:t>
      </w:r>
      <w:r w:rsidR="000B59E3">
        <w:rPr>
          <w:rFonts w:ascii="Tahoma" w:hAnsi="Tahoma" w:cs="Tahoma"/>
          <w:sz w:val="20"/>
          <w:szCs w:val="20"/>
        </w:rPr>
        <w:t>10</w:t>
      </w:r>
      <w:r w:rsidRPr="00B04907">
        <w:rPr>
          <w:rFonts w:ascii="Tahoma" w:hAnsi="Tahoma" w:cs="Tahoma"/>
          <w:sz w:val="20"/>
          <w:szCs w:val="20"/>
        </w:rPr>
        <w:t xml:space="preserve"> puntos, cada pregunta sin contestar valdrá 0 puntos.</w:t>
      </w:r>
    </w:p>
    <w:p w:rsidR="00F655BC" w:rsidRPr="00B04907" w:rsidRDefault="00F655BC" w:rsidP="00F655BC">
      <w:pPr>
        <w:ind w:firstLine="708"/>
        <w:jc w:val="both"/>
        <w:rPr>
          <w:rFonts w:ascii="Tahoma" w:hAnsi="Tahoma" w:cs="Tahoma"/>
          <w:sz w:val="20"/>
          <w:szCs w:val="20"/>
        </w:rPr>
      </w:pPr>
      <w:r w:rsidRPr="00B04907">
        <w:rPr>
          <w:rFonts w:ascii="Tahoma" w:hAnsi="Tahoma" w:cs="Tahoma"/>
          <w:sz w:val="20"/>
          <w:szCs w:val="20"/>
        </w:rPr>
        <w:t xml:space="preserve">El tiempo máximo para realizar este ejercicio será de 90 minutos y se calificará de 0 a </w:t>
      </w:r>
      <w:r w:rsidR="00C6599C">
        <w:rPr>
          <w:rFonts w:ascii="Tahoma" w:hAnsi="Tahoma" w:cs="Tahoma"/>
          <w:sz w:val="20"/>
          <w:szCs w:val="20"/>
        </w:rPr>
        <w:t>2</w:t>
      </w:r>
      <w:r w:rsidRPr="00B04907">
        <w:rPr>
          <w:rFonts w:ascii="Tahoma" w:hAnsi="Tahoma" w:cs="Tahoma"/>
          <w:sz w:val="20"/>
          <w:szCs w:val="20"/>
        </w:rPr>
        <w:t xml:space="preserve">0 puntos siendo eliminados aquellos aspirantes que obtengan menos de </w:t>
      </w:r>
      <w:r w:rsidR="00C6599C">
        <w:rPr>
          <w:rFonts w:ascii="Tahoma" w:hAnsi="Tahoma" w:cs="Tahoma"/>
          <w:sz w:val="20"/>
          <w:szCs w:val="20"/>
        </w:rPr>
        <w:t>10</w:t>
      </w:r>
      <w:r w:rsidRPr="00B04907">
        <w:rPr>
          <w:rFonts w:ascii="Tahoma" w:hAnsi="Tahoma" w:cs="Tahoma"/>
          <w:sz w:val="20"/>
          <w:szCs w:val="20"/>
        </w:rPr>
        <w:t xml:space="preserve"> puntos.</w:t>
      </w:r>
    </w:p>
    <w:p w:rsidR="00F655BC" w:rsidRPr="00B04907" w:rsidRDefault="00F655BC" w:rsidP="00F655BC">
      <w:pPr>
        <w:jc w:val="both"/>
        <w:rPr>
          <w:rFonts w:ascii="Tahoma" w:hAnsi="Tahoma" w:cs="Tahoma"/>
          <w:sz w:val="20"/>
          <w:szCs w:val="20"/>
        </w:rPr>
      </w:pPr>
    </w:p>
    <w:p w:rsidR="00F655BC" w:rsidRPr="00B04907" w:rsidRDefault="00F655BC" w:rsidP="00F655BC">
      <w:pPr>
        <w:ind w:firstLine="708"/>
        <w:jc w:val="both"/>
        <w:rPr>
          <w:rFonts w:ascii="Tahoma" w:hAnsi="Tahoma" w:cs="Tahoma"/>
          <w:b/>
          <w:sz w:val="20"/>
          <w:szCs w:val="20"/>
        </w:rPr>
      </w:pPr>
      <w:r w:rsidRPr="00B04907">
        <w:rPr>
          <w:rFonts w:ascii="Tahoma" w:hAnsi="Tahoma" w:cs="Tahoma"/>
          <w:b/>
          <w:sz w:val="20"/>
          <w:szCs w:val="20"/>
        </w:rPr>
        <w:t>No levante usted la primera hoja hasta que se lo señale el Tribunal</w:t>
      </w:r>
      <w:r w:rsidR="00D47B1B">
        <w:rPr>
          <w:rFonts w:ascii="Tahoma" w:hAnsi="Tahoma" w:cs="Tahoma"/>
          <w:b/>
          <w:sz w:val="20"/>
          <w:szCs w:val="20"/>
        </w:rPr>
        <w:t>,</w:t>
      </w:r>
      <w:r w:rsidRPr="00B04907">
        <w:rPr>
          <w:rFonts w:ascii="Tahoma" w:hAnsi="Tahoma" w:cs="Tahoma"/>
          <w:b/>
          <w:sz w:val="20"/>
          <w:szCs w:val="20"/>
        </w:rPr>
        <w:t xml:space="preserve"> ni comience a escribir hasta que dé inicio el ejercicio.</w:t>
      </w:r>
    </w:p>
    <w:p w:rsidR="00F655BC" w:rsidRPr="00B04907" w:rsidRDefault="00F655BC" w:rsidP="00F655BC">
      <w:pPr>
        <w:jc w:val="both"/>
        <w:rPr>
          <w:rFonts w:ascii="Tahoma" w:hAnsi="Tahoma" w:cs="Tahoma"/>
          <w:sz w:val="20"/>
          <w:szCs w:val="20"/>
        </w:rPr>
      </w:pPr>
    </w:p>
    <w:p w:rsidR="00F655BC" w:rsidRPr="00B04907" w:rsidRDefault="00F655BC" w:rsidP="00F655BC">
      <w:pPr>
        <w:ind w:firstLine="708"/>
        <w:jc w:val="both"/>
        <w:rPr>
          <w:rFonts w:ascii="Tahoma" w:hAnsi="Tahoma" w:cs="Tahoma"/>
          <w:b/>
          <w:sz w:val="20"/>
          <w:szCs w:val="20"/>
        </w:rPr>
      </w:pPr>
      <w:r w:rsidRPr="00B04907">
        <w:rPr>
          <w:rFonts w:ascii="Tahoma" w:hAnsi="Tahoma" w:cs="Tahoma"/>
          <w:b/>
          <w:sz w:val="20"/>
          <w:szCs w:val="20"/>
        </w:rPr>
        <w:t>En el test deberá usted señalar con una cruz la respuesta que considere más acertada. Dentro de las distintas opciones resultará siempre válida la más acertada de entre las propuestas.</w:t>
      </w:r>
    </w:p>
    <w:p w:rsidR="00F655BC" w:rsidRDefault="00F655BC" w:rsidP="00F655BC">
      <w:pPr>
        <w:jc w:val="both"/>
        <w:rPr>
          <w:rFonts w:ascii="Tahoma" w:hAnsi="Tahoma" w:cs="Tahoma"/>
        </w:rPr>
      </w:pPr>
      <w:r>
        <w:rPr>
          <w:rFonts w:ascii="Tahoma" w:hAnsi="Tahoma" w:cs="Tahoma"/>
        </w:rPr>
        <w:br w:type="page"/>
      </w: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Tahoma" w:hAnsi="Tahoma" w:cs="Tahoma"/>
        </w:rPr>
      </w:pPr>
    </w:p>
    <w:p w:rsidR="0018185A" w:rsidRDefault="0018185A" w:rsidP="00F655BC">
      <w:pPr>
        <w:jc w:val="both"/>
        <w:rPr>
          <w:rFonts w:ascii="Arial" w:hAnsi="Arial" w:cs="Arial"/>
          <w:b/>
        </w:rPr>
      </w:pPr>
    </w:p>
    <w:p w:rsidR="00F655BC" w:rsidRDefault="00F655BC" w:rsidP="006B3B84">
      <w:pPr>
        <w:jc w:val="both"/>
        <w:rPr>
          <w:rFonts w:ascii="Arial" w:hAnsi="Arial" w:cs="Arial"/>
          <w:b/>
        </w:rPr>
      </w:pPr>
    </w:p>
    <w:p w:rsidR="0046753F" w:rsidRPr="006B3B84" w:rsidRDefault="004B62CB" w:rsidP="006B3B84">
      <w:pPr>
        <w:jc w:val="both"/>
        <w:rPr>
          <w:rFonts w:ascii="Arial" w:hAnsi="Arial" w:cs="Arial"/>
        </w:rPr>
      </w:pPr>
      <w:r w:rsidRPr="006B3B84">
        <w:rPr>
          <w:rFonts w:ascii="Arial" w:hAnsi="Arial" w:cs="Arial"/>
          <w:b/>
        </w:rPr>
        <w:lastRenderedPageBreak/>
        <w:tab/>
      </w:r>
      <w:r w:rsidR="003359B1" w:rsidRPr="006B3B84">
        <w:rPr>
          <w:rFonts w:ascii="Arial" w:hAnsi="Arial" w:cs="Arial"/>
          <w:b/>
        </w:rPr>
        <w:t>1</w:t>
      </w:r>
      <w:r w:rsidR="00CC64FE" w:rsidRPr="006B3B84">
        <w:rPr>
          <w:rFonts w:ascii="Arial" w:hAnsi="Arial" w:cs="Arial"/>
          <w:b/>
        </w:rPr>
        <w:t>.-</w:t>
      </w:r>
      <w:r w:rsidR="00CC64FE" w:rsidRPr="006B3B84">
        <w:rPr>
          <w:rFonts w:ascii="Arial" w:hAnsi="Arial" w:cs="Arial"/>
        </w:rPr>
        <w:t xml:space="preserve"> </w:t>
      </w:r>
      <w:r w:rsidR="0046753F" w:rsidRPr="006B3B84">
        <w:rPr>
          <w:rFonts w:ascii="Arial" w:hAnsi="Arial" w:cs="Arial"/>
        </w:rPr>
        <w:t>Suponga que ha notificado una diligencia de embargo de cuentas corrientes y depósitos bancarios a una entidad financiera con oficina en el término municipal y ésta no la tramita. Nos encontramos ante un supuesto de:</w:t>
      </w:r>
    </w:p>
    <w:p w:rsidR="00CC64FE" w:rsidRPr="006B3B84" w:rsidRDefault="00CC64FE" w:rsidP="006B3B84">
      <w:pPr>
        <w:ind w:firstLine="708"/>
        <w:jc w:val="both"/>
        <w:rPr>
          <w:rFonts w:ascii="Arial" w:hAnsi="Arial" w:cs="Arial"/>
        </w:rPr>
      </w:pPr>
      <w:r w:rsidRPr="006B3B84">
        <w:rPr>
          <w:rFonts w:ascii="Arial" w:hAnsi="Arial" w:cs="Arial"/>
        </w:rPr>
        <w:t xml:space="preserve">a. Responsabilidad subsidiaria por incumplimiento de órdenes de embargo. </w:t>
      </w:r>
    </w:p>
    <w:p w:rsidR="00CC64FE" w:rsidRPr="006B3B84" w:rsidRDefault="00CC64FE" w:rsidP="006B3B84">
      <w:pPr>
        <w:ind w:left="708"/>
        <w:jc w:val="both"/>
        <w:rPr>
          <w:rFonts w:ascii="Arial" w:hAnsi="Arial" w:cs="Arial"/>
        </w:rPr>
      </w:pPr>
      <w:r w:rsidRPr="006B3B84">
        <w:rPr>
          <w:rFonts w:ascii="Arial" w:hAnsi="Arial" w:cs="Arial"/>
        </w:rPr>
        <w:t xml:space="preserve">b. Responsabilidad solidaria; pero únicamente en el supuesto de incumplimiento por culpa o mala fe. </w:t>
      </w:r>
    </w:p>
    <w:p w:rsidR="00CC64FE" w:rsidRPr="006B3B84" w:rsidRDefault="00CC64FE" w:rsidP="006B3B84">
      <w:pPr>
        <w:ind w:left="708"/>
        <w:jc w:val="both"/>
        <w:rPr>
          <w:rFonts w:ascii="Arial" w:hAnsi="Arial" w:cs="Arial"/>
        </w:rPr>
      </w:pPr>
      <w:r w:rsidRPr="006B3B84">
        <w:rPr>
          <w:rFonts w:ascii="Arial" w:hAnsi="Arial" w:cs="Arial"/>
        </w:rPr>
        <w:t>c. No es una de las causas de responsabilidad prevista en los artículos 42 y 43 de la Ley General Tributaria; pero si puede dar lugar a una infracción tributaria.</w:t>
      </w:r>
    </w:p>
    <w:p w:rsidR="00CC64FE" w:rsidRPr="006B3B84" w:rsidRDefault="00CC64FE" w:rsidP="006B3B84">
      <w:pPr>
        <w:ind w:firstLine="708"/>
        <w:jc w:val="both"/>
        <w:rPr>
          <w:rFonts w:ascii="Arial" w:hAnsi="Arial" w:cs="Arial"/>
        </w:rPr>
      </w:pPr>
      <w:r w:rsidRPr="006B3B84">
        <w:rPr>
          <w:rFonts w:ascii="Arial" w:hAnsi="Arial" w:cs="Arial"/>
        </w:rPr>
        <w:t>d. Ninguna de las opciones anteriores es correcta.</w:t>
      </w:r>
    </w:p>
    <w:p w:rsidR="00A00A3D" w:rsidRDefault="004B62CB" w:rsidP="006B3B84">
      <w:pPr>
        <w:jc w:val="both"/>
        <w:rPr>
          <w:rFonts w:ascii="Arial" w:hAnsi="Arial" w:cs="Arial"/>
          <w:b/>
        </w:rPr>
      </w:pPr>
      <w:r w:rsidRPr="006B3B84">
        <w:rPr>
          <w:rFonts w:ascii="Arial" w:hAnsi="Arial" w:cs="Arial"/>
          <w:b/>
        </w:rPr>
        <w:tab/>
      </w:r>
    </w:p>
    <w:p w:rsidR="00CC64FE" w:rsidRPr="006B3B84" w:rsidRDefault="00F66F50" w:rsidP="006B3B84">
      <w:pPr>
        <w:jc w:val="both"/>
        <w:rPr>
          <w:rFonts w:ascii="Arial" w:hAnsi="Arial" w:cs="Arial"/>
        </w:rPr>
      </w:pPr>
      <w:r>
        <w:rPr>
          <w:rFonts w:ascii="Arial" w:hAnsi="Arial" w:cs="Arial"/>
          <w:b/>
        </w:rPr>
        <w:tab/>
      </w:r>
      <w:r w:rsidR="003359B1" w:rsidRPr="006B3B84">
        <w:rPr>
          <w:rFonts w:ascii="Arial" w:hAnsi="Arial" w:cs="Arial"/>
          <w:b/>
        </w:rPr>
        <w:t>2</w:t>
      </w:r>
      <w:r w:rsidR="00A61D0F" w:rsidRPr="006B3B84">
        <w:rPr>
          <w:rFonts w:ascii="Arial" w:hAnsi="Arial" w:cs="Arial"/>
          <w:b/>
        </w:rPr>
        <w:t xml:space="preserve">.- </w:t>
      </w:r>
      <w:r w:rsidR="003359B1" w:rsidRPr="006B3B84">
        <w:rPr>
          <w:rFonts w:ascii="Arial" w:hAnsi="Arial" w:cs="Arial"/>
        </w:rPr>
        <w:t xml:space="preserve">Suponga que durante la tramitación de un expediente de apremio, se ha obtenido a través de un procedimiento de ejecución forzosa una cantidad inferior al importe pendiente de pago. </w:t>
      </w:r>
    </w:p>
    <w:p w:rsidR="00C82D41" w:rsidRPr="006B3B84" w:rsidRDefault="00C82D41" w:rsidP="006B3B84">
      <w:pPr>
        <w:jc w:val="both"/>
        <w:rPr>
          <w:rFonts w:ascii="Arial" w:hAnsi="Arial" w:cs="Arial"/>
        </w:rPr>
      </w:pPr>
      <w:r w:rsidRPr="006B3B84">
        <w:rPr>
          <w:rFonts w:ascii="Arial" w:hAnsi="Arial" w:cs="Arial"/>
        </w:rPr>
        <w:t>Señale la respuesta correcta:</w:t>
      </w:r>
    </w:p>
    <w:p w:rsidR="00C82D41" w:rsidRPr="006B3B84" w:rsidRDefault="002727BA" w:rsidP="006B3B84">
      <w:pPr>
        <w:pStyle w:val="Prrafodelista"/>
        <w:numPr>
          <w:ilvl w:val="0"/>
          <w:numId w:val="10"/>
        </w:numPr>
        <w:jc w:val="both"/>
        <w:rPr>
          <w:rFonts w:ascii="Arial" w:hAnsi="Arial" w:cs="Arial"/>
        </w:rPr>
      </w:pPr>
      <w:r w:rsidRPr="006B3B84">
        <w:rPr>
          <w:rFonts w:ascii="Arial" w:hAnsi="Arial" w:cs="Arial"/>
        </w:rPr>
        <w:t xml:space="preserve">Según el artículo 63 de la LGT; las deudas tributarias son autónomas. El obligado al pago </w:t>
      </w:r>
      <w:r w:rsidR="003359B1" w:rsidRPr="006B3B84">
        <w:rPr>
          <w:rFonts w:ascii="Arial" w:hAnsi="Arial" w:cs="Arial"/>
        </w:rPr>
        <w:t>podrá</w:t>
      </w:r>
      <w:r w:rsidRPr="006B3B84">
        <w:rPr>
          <w:rFonts w:ascii="Arial" w:hAnsi="Arial" w:cs="Arial"/>
        </w:rPr>
        <w:t xml:space="preserve"> imputar cada pago a la deuda que libremente determine dentro del expediente de apremio.</w:t>
      </w:r>
    </w:p>
    <w:p w:rsidR="002727BA" w:rsidRPr="006B3B84" w:rsidRDefault="002727BA" w:rsidP="006B3B84">
      <w:pPr>
        <w:pStyle w:val="Prrafodelista"/>
        <w:numPr>
          <w:ilvl w:val="0"/>
          <w:numId w:val="10"/>
        </w:numPr>
        <w:jc w:val="both"/>
        <w:rPr>
          <w:rFonts w:ascii="Arial" w:hAnsi="Arial" w:cs="Arial"/>
        </w:rPr>
      </w:pPr>
      <w:r w:rsidRPr="006B3B84">
        <w:rPr>
          <w:rFonts w:ascii="Arial" w:hAnsi="Arial" w:cs="Arial"/>
        </w:rPr>
        <w:t>De acuerdo con el artículo 63 de la LGT, se aplicará el importe obtenido a las deudas más recientes; ya que el cobro de un débito de vencimiento posterior no extingue el derecho de la Administración Tributaria a percibir los anteriores en descubierto.</w:t>
      </w:r>
    </w:p>
    <w:p w:rsidR="002727BA" w:rsidRPr="006B3B84" w:rsidRDefault="002727BA" w:rsidP="006B3B84">
      <w:pPr>
        <w:pStyle w:val="Prrafodelista"/>
        <w:numPr>
          <w:ilvl w:val="0"/>
          <w:numId w:val="10"/>
        </w:numPr>
        <w:jc w:val="both"/>
        <w:rPr>
          <w:rFonts w:ascii="Arial" w:hAnsi="Arial" w:cs="Arial"/>
        </w:rPr>
      </w:pPr>
      <w:r w:rsidRPr="006B3B84">
        <w:rPr>
          <w:rFonts w:ascii="Arial" w:hAnsi="Arial" w:cs="Arial"/>
        </w:rPr>
        <w:t xml:space="preserve">De acuerdo con el artículo 63 de la LGT; se aplicará el pago a la deuda más antigua, de acuerdo con la fecha en </w:t>
      </w:r>
      <w:r w:rsidR="003359B1" w:rsidRPr="006B3B84">
        <w:rPr>
          <w:rFonts w:ascii="Arial" w:hAnsi="Arial" w:cs="Arial"/>
        </w:rPr>
        <w:t>la que cada una fuera exigible; y</w:t>
      </w:r>
      <w:r w:rsidRPr="006B3B84">
        <w:rPr>
          <w:rFonts w:ascii="Arial" w:hAnsi="Arial" w:cs="Arial"/>
        </w:rPr>
        <w:t>a que no encontramos en el supuesto de ejecución forzosa. Una vez solventadas las deudas tributarias el importe restante se aplicará a las costas del expediente (si las hubiera) de acuerdo con el artículo 116 del RGR.</w:t>
      </w:r>
    </w:p>
    <w:p w:rsidR="002727BA" w:rsidRPr="006B3B84" w:rsidRDefault="002727BA" w:rsidP="006B3B84">
      <w:pPr>
        <w:pStyle w:val="Prrafodelista"/>
        <w:numPr>
          <w:ilvl w:val="0"/>
          <w:numId w:val="10"/>
        </w:numPr>
        <w:jc w:val="both"/>
        <w:rPr>
          <w:rFonts w:ascii="Arial" w:hAnsi="Arial" w:cs="Arial"/>
        </w:rPr>
      </w:pPr>
      <w:r w:rsidRPr="006B3B84">
        <w:rPr>
          <w:rFonts w:ascii="Arial" w:hAnsi="Arial" w:cs="Arial"/>
        </w:rPr>
        <w:t>Ninguna de las respuestas anteriores es correcta.</w:t>
      </w:r>
    </w:p>
    <w:p w:rsidR="002727BA" w:rsidRPr="006B3B84" w:rsidRDefault="002727BA" w:rsidP="006B3B84">
      <w:pPr>
        <w:jc w:val="both"/>
        <w:rPr>
          <w:rFonts w:ascii="Arial" w:hAnsi="Arial" w:cs="Arial"/>
        </w:rPr>
      </w:pPr>
    </w:p>
    <w:p w:rsidR="00A61D0F" w:rsidRPr="006B3B84" w:rsidRDefault="004B62CB" w:rsidP="006B3B84">
      <w:pPr>
        <w:jc w:val="both"/>
        <w:rPr>
          <w:rFonts w:ascii="Arial" w:hAnsi="Arial" w:cs="Arial"/>
        </w:rPr>
      </w:pPr>
      <w:r w:rsidRPr="006B3B84">
        <w:rPr>
          <w:rFonts w:ascii="Arial" w:hAnsi="Arial" w:cs="Arial"/>
          <w:b/>
        </w:rPr>
        <w:tab/>
      </w:r>
      <w:r w:rsidR="003359B1" w:rsidRPr="006B3B84">
        <w:rPr>
          <w:rFonts w:ascii="Arial" w:hAnsi="Arial" w:cs="Arial"/>
          <w:b/>
        </w:rPr>
        <w:t>3</w:t>
      </w:r>
      <w:r w:rsidR="002727BA" w:rsidRPr="006B3B84">
        <w:rPr>
          <w:rFonts w:ascii="Arial" w:hAnsi="Arial" w:cs="Arial"/>
          <w:b/>
        </w:rPr>
        <w:t xml:space="preserve">.- </w:t>
      </w:r>
      <w:r w:rsidR="00B00031" w:rsidRPr="006B3B84">
        <w:rPr>
          <w:rFonts w:ascii="Arial" w:hAnsi="Arial" w:cs="Arial"/>
        </w:rPr>
        <w:t>“En los tributos que graven periódicamente los bienes o derechos inscribibles en un registro público o sus productos directos, ciertos o presuntos, el Estado, las comunidades autónomas y las entidades locales tendrán preferencia sobre cualquier otro acreedor o adquiriente, aunque éstos hayan inscrito sus derechos; para el cobro de las deudas devengadas y no satisfechas correspondientes al año natural en que se exija el pago y al inmediato anterior”.</w:t>
      </w:r>
    </w:p>
    <w:p w:rsidR="00B00031" w:rsidRPr="006B3B84" w:rsidRDefault="00B00031" w:rsidP="006B3B84">
      <w:pPr>
        <w:jc w:val="both"/>
        <w:rPr>
          <w:rFonts w:ascii="Arial" w:hAnsi="Arial" w:cs="Arial"/>
        </w:rPr>
      </w:pPr>
      <w:r w:rsidRPr="006B3B84">
        <w:rPr>
          <w:rFonts w:ascii="Arial" w:hAnsi="Arial" w:cs="Arial"/>
        </w:rPr>
        <w:t>La anterior definición corresponde a:</w:t>
      </w:r>
    </w:p>
    <w:p w:rsidR="00B00031" w:rsidRPr="006B3B84" w:rsidRDefault="00B00031" w:rsidP="006B3B84">
      <w:pPr>
        <w:pStyle w:val="Prrafodelista"/>
        <w:numPr>
          <w:ilvl w:val="0"/>
          <w:numId w:val="12"/>
        </w:numPr>
        <w:jc w:val="both"/>
        <w:rPr>
          <w:rFonts w:ascii="Arial" w:hAnsi="Arial" w:cs="Arial"/>
        </w:rPr>
      </w:pPr>
      <w:r w:rsidRPr="006B3B84">
        <w:rPr>
          <w:rFonts w:ascii="Arial" w:hAnsi="Arial" w:cs="Arial"/>
        </w:rPr>
        <w:t>Derecho de afección de bienes</w:t>
      </w:r>
    </w:p>
    <w:p w:rsidR="00B00031" w:rsidRPr="006B3B84" w:rsidRDefault="00B00031" w:rsidP="006B3B84">
      <w:pPr>
        <w:pStyle w:val="Prrafodelista"/>
        <w:numPr>
          <w:ilvl w:val="0"/>
          <w:numId w:val="12"/>
        </w:numPr>
        <w:jc w:val="both"/>
        <w:rPr>
          <w:rFonts w:ascii="Arial" w:hAnsi="Arial" w:cs="Arial"/>
        </w:rPr>
      </w:pPr>
      <w:r w:rsidRPr="006B3B84">
        <w:rPr>
          <w:rFonts w:ascii="Arial" w:hAnsi="Arial" w:cs="Arial"/>
        </w:rPr>
        <w:lastRenderedPageBreak/>
        <w:t>Derecho de prelación</w:t>
      </w:r>
    </w:p>
    <w:p w:rsidR="00B00031" w:rsidRPr="006B3B84" w:rsidRDefault="00B00031" w:rsidP="006B3B84">
      <w:pPr>
        <w:pStyle w:val="Prrafodelista"/>
        <w:numPr>
          <w:ilvl w:val="0"/>
          <w:numId w:val="12"/>
        </w:numPr>
        <w:jc w:val="both"/>
        <w:rPr>
          <w:rFonts w:ascii="Arial" w:hAnsi="Arial" w:cs="Arial"/>
        </w:rPr>
      </w:pPr>
      <w:r w:rsidRPr="006B3B84">
        <w:rPr>
          <w:rFonts w:ascii="Arial" w:hAnsi="Arial" w:cs="Arial"/>
        </w:rPr>
        <w:t>Hipoteca legal tácita</w:t>
      </w:r>
    </w:p>
    <w:p w:rsidR="00C046AD" w:rsidRPr="006B3B84" w:rsidRDefault="00B00031" w:rsidP="006B3B84">
      <w:pPr>
        <w:pStyle w:val="Prrafodelista"/>
        <w:numPr>
          <w:ilvl w:val="0"/>
          <w:numId w:val="12"/>
        </w:numPr>
        <w:jc w:val="both"/>
        <w:rPr>
          <w:rFonts w:ascii="Arial" w:hAnsi="Arial" w:cs="Arial"/>
        </w:rPr>
      </w:pPr>
      <w:r w:rsidRPr="006B3B84">
        <w:rPr>
          <w:rFonts w:ascii="Arial" w:hAnsi="Arial" w:cs="Arial"/>
        </w:rPr>
        <w:t>Derecho de de retención</w:t>
      </w:r>
    </w:p>
    <w:p w:rsidR="00E117D1" w:rsidRPr="006B3B84" w:rsidRDefault="00E117D1" w:rsidP="006B3B84">
      <w:pPr>
        <w:pStyle w:val="Prrafodelista"/>
        <w:jc w:val="both"/>
        <w:rPr>
          <w:rFonts w:ascii="Arial" w:hAnsi="Arial" w:cs="Arial"/>
        </w:rPr>
      </w:pPr>
    </w:p>
    <w:p w:rsidR="003D1FE9" w:rsidRPr="006B3B84" w:rsidRDefault="003D1FE9" w:rsidP="006B3B84">
      <w:pPr>
        <w:pStyle w:val="Prrafodelista"/>
        <w:jc w:val="both"/>
        <w:rPr>
          <w:rFonts w:ascii="Arial" w:hAnsi="Arial" w:cs="Arial"/>
        </w:rPr>
      </w:pPr>
    </w:p>
    <w:p w:rsidR="005E4EEA"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4</w:t>
      </w:r>
      <w:r w:rsidR="003359B1" w:rsidRPr="006B3B84">
        <w:rPr>
          <w:rFonts w:ascii="Arial" w:hAnsi="Arial" w:cs="Arial"/>
          <w:b/>
        </w:rPr>
        <w:t>.-</w:t>
      </w:r>
      <w:r w:rsidR="005E4EEA" w:rsidRPr="006B3B84">
        <w:rPr>
          <w:rFonts w:ascii="Arial" w:hAnsi="Arial" w:cs="Arial"/>
        </w:rPr>
        <w:t xml:space="preserve"> </w:t>
      </w:r>
      <w:r w:rsidR="00064470" w:rsidRPr="006B3B84">
        <w:rPr>
          <w:rFonts w:ascii="Arial" w:hAnsi="Arial" w:cs="Arial"/>
        </w:rPr>
        <w:t>De acuerdo con lo establecido en el artículo 8 de la LGT, se regularán en todo caso por ley (señale la respuesta incorrecta):</w:t>
      </w:r>
    </w:p>
    <w:p w:rsidR="00064470" w:rsidRPr="006B3B84" w:rsidRDefault="00064470" w:rsidP="006B3B84">
      <w:pPr>
        <w:ind w:left="708"/>
        <w:jc w:val="both"/>
        <w:rPr>
          <w:rFonts w:ascii="Arial" w:hAnsi="Arial" w:cs="Arial"/>
        </w:rPr>
      </w:pPr>
      <w:r w:rsidRPr="006B3B84">
        <w:rPr>
          <w:rFonts w:ascii="Arial" w:hAnsi="Arial" w:cs="Arial"/>
        </w:rPr>
        <w:t>a. El establecimiento y modificación de los plazos de prescripción y caducidad, así como de las causas de interrupción del cómputo de los plazos de prescripción.</w:t>
      </w:r>
    </w:p>
    <w:p w:rsidR="00064470" w:rsidRPr="006B3B84" w:rsidRDefault="00064470" w:rsidP="006B3B84">
      <w:pPr>
        <w:ind w:firstLine="708"/>
        <w:jc w:val="both"/>
        <w:rPr>
          <w:rFonts w:ascii="Arial" w:hAnsi="Arial" w:cs="Arial"/>
        </w:rPr>
      </w:pPr>
      <w:r w:rsidRPr="006B3B84">
        <w:rPr>
          <w:rFonts w:ascii="Arial" w:hAnsi="Arial" w:cs="Arial"/>
        </w:rPr>
        <w:t>b. El establecimiento y modificación de las infracciones y sanciones tributarias.</w:t>
      </w:r>
    </w:p>
    <w:p w:rsidR="00064470" w:rsidRPr="006B3B84" w:rsidRDefault="00064470" w:rsidP="006B3B84">
      <w:pPr>
        <w:ind w:left="708"/>
        <w:jc w:val="both"/>
        <w:rPr>
          <w:rFonts w:ascii="Arial" w:hAnsi="Arial" w:cs="Arial"/>
        </w:rPr>
      </w:pPr>
      <w:r w:rsidRPr="006B3B84">
        <w:rPr>
          <w:rFonts w:ascii="Arial" w:hAnsi="Arial" w:cs="Arial"/>
        </w:rPr>
        <w:t>c. La obligación de presentar declaraciones y autoliquidaciones referidas al cumplimiento de las obligaciones tributarias formales establecidas en el artículo 29.</w:t>
      </w:r>
    </w:p>
    <w:p w:rsidR="00064470" w:rsidRPr="006B3B84" w:rsidRDefault="00064470" w:rsidP="006B3B84">
      <w:pPr>
        <w:ind w:firstLine="708"/>
        <w:jc w:val="both"/>
        <w:rPr>
          <w:rFonts w:ascii="Arial" w:hAnsi="Arial" w:cs="Arial"/>
        </w:rPr>
      </w:pPr>
      <w:r w:rsidRPr="006B3B84">
        <w:rPr>
          <w:rFonts w:ascii="Arial" w:hAnsi="Arial" w:cs="Arial"/>
        </w:rPr>
        <w:t xml:space="preserve">d. Las obligaciones entre particulares resultantes de los tributos. </w:t>
      </w:r>
    </w:p>
    <w:p w:rsidR="00A00A3D" w:rsidRDefault="004B62CB" w:rsidP="006B3B84">
      <w:pPr>
        <w:jc w:val="both"/>
        <w:rPr>
          <w:rFonts w:ascii="Arial" w:hAnsi="Arial" w:cs="Arial"/>
          <w:b/>
        </w:rPr>
      </w:pPr>
      <w:r w:rsidRPr="006B3B84">
        <w:rPr>
          <w:rFonts w:ascii="Arial" w:hAnsi="Arial" w:cs="Arial"/>
          <w:b/>
        </w:rPr>
        <w:tab/>
      </w:r>
    </w:p>
    <w:p w:rsidR="00B00031" w:rsidRPr="006B3B84" w:rsidRDefault="00A00A3D" w:rsidP="006B3B84">
      <w:pPr>
        <w:jc w:val="both"/>
        <w:rPr>
          <w:rFonts w:ascii="Arial" w:hAnsi="Arial" w:cs="Arial"/>
        </w:rPr>
      </w:pPr>
      <w:r>
        <w:rPr>
          <w:rFonts w:ascii="Arial" w:hAnsi="Arial" w:cs="Arial"/>
          <w:b/>
        </w:rPr>
        <w:tab/>
      </w:r>
      <w:r w:rsidR="004A3EF6" w:rsidRPr="006B3B84">
        <w:rPr>
          <w:rFonts w:ascii="Arial" w:hAnsi="Arial" w:cs="Arial"/>
          <w:b/>
        </w:rPr>
        <w:t>5</w:t>
      </w:r>
      <w:r w:rsidR="00A9552F" w:rsidRPr="006B3B84">
        <w:rPr>
          <w:rFonts w:ascii="Arial" w:hAnsi="Arial" w:cs="Arial"/>
          <w:b/>
        </w:rPr>
        <w:t>.-</w:t>
      </w:r>
      <w:r w:rsidR="00A9552F" w:rsidRPr="006B3B84">
        <w:rPr>
          <w:rFonts w:ascii="Arial" w:hAnsi="Arial" w:cs="Arial"/>
        </w:rPr>
        <w:t xml:space="preserve">  Según lo establecido en el Real Decreto Legislativo 2/2004 por el que se aprueba el Texto Refundido de la Ley Reguladora de las Haciendas Locales ¿Qué figura debe utilizarse para articular la contraprestación económica correspondiente a  un servicio público de recogida de residuos sólidos urbanos, su tratamiento y eliminación; prestado mediante gestión indirecta, en régimen de concesión?</w:t>
      </w:r>
    </w:p>
    <w:p w:rsidR="00A9552F" w:rsidRPr="006B3B84" w:rsidRDefault="00A9552F" w:rsidP="006B3B84">
      <w:pPr>
        <w:ind w:firstLine="708"/>
        <w:rPr>
          <w:rFonts w:ascii="Arial" w:hAnsi="Arial" w:cs="Arial"/>
        </w:rPr>
      </w:pPr>
      <w:r w:rsidRPr="006B3B84">
        <w:rPr>
          <w:rFonts w:ascii="Arial" w:hAnsi="Arial" w:cs="Arial"/>
        </w:rPr>
        <w:t>a. Tasa</w:t>
      </w:r>
    </w:p>
    <w:p w:rsidR="00A9552F" w:rsidRPr="006B3B84" w:rsidRDefault="00A9552F" w:rsidP="006B3B84">
      <w:pPr>
        <w:ind w:firstLine="708"/>
        <w:rPr>
          <w:rFonts w:ascii="Arial" w:hAnsi="Arial" w:cs="Arial"/>
        </w:rPr>
      </w:pPr>
      <w:r w:rsidRPr="006B3B84">
        <w:rPr>
          <w:rFonts w:ascii="Arial" w:hAnsi="Arial" w:cs="Arial"/>
        </w:rPr>
        <w:t>b. Precio público</w:t>
      </w:r>
    </w:p>
    <w:p w:rsidR="00A9552F" w:rsidRPr="006B3B84" w:rsidRDefault="00A9552F" w:rsidP="006B3B84">
      <w:pPr>
        <w:ind w:firstLine="708"/>
        <w:rPr>
          <w:rFonts w:ascii="Arial" w:hAnsi="Arial" w:cs="Arial"/>
        </w:rPr>
      </w:pPr>
      <w:r w:rsidRPr="006B3B84">
        <w:rPr>
          <w:rFonts w:ascii="Arial" w:hAnsi="Arial" w:cs="Arial"/>
        </w:rPr>
        <w:t>c. Contribución especial</w:t>
      </w:r>
    </w:p>
    <w:p w:rsidR="00A9552F" w:rsidRPr="006B3B84" w:rsidRDefault="00A9552F" w:rsidP="006B3B84">
      <w:pPr>
        <w:ind w:firstLine="708"/>
        <w:rPr>
          <w:rFonts w:ascii="Arial" w:hAnsi="Arial" w:cs="Arial"/>
        </w:rPr>
      </w:pPr>
      <w:r w:rsidRPr="006B3B84">
        <w:rPr>
          <w:rFonts w:ascii="Arial" w:hAnsi="Arial" w:cs="Arial"/>
        </w:rPr>
        <w:t>d. Ninguna de las anteriores</w:t>
      </w:r>
    </w:p>
    <w:p w:rsidR="00A00A3D" w:rsidRDefault="004B62CB" w:rsidP="006B3B84">
      <w:pPr>
        <w:jc w:val="both"/>
        <w:rPr>
          <w:rFonts w:ascii="Arial" w:hAnsi="Arial" w:cs="Arial"/>
          <w:b/>
        </w:rPr>
      </w:pPr>
      <w:r w:rsidRPr="006B3B84">
        <w:rPr>
          <w:rFonts w:ascii="Arial" w:hAnsi="Arial" w:cs="Arial"/>
          <w:b/>
        </w:rPr>
        <w:tab/>
      </w:r>
    </w:p>
    <w:p w:rsidR="00A9552F" w:rsidRPr="006B3B84" w:rsidRDefault="00A00A3D" w:rsidP="006B3B84">
      <w:pPr>
        <w:jc w:val="both"/>
        <w:rPr>
          <w:rFonts w:ascii="Arial" w:hAnsi="Arial" w:cs="Arial"/>
        </w:rPr>
      </w:pPr>
      <w:r>
        <w:rPr>
          <w:rFonts w:ascii="Arial" w:hAnsi="Arial" w:cs="Arial"/>
          <w:b/>
        </w:rPr>
        <w:tab/>
      </w:r>
      <w:r w:rsidR="004A3EF6" w:rsidRPr="006B3B84">
        <w:rPr>
          <w:rFonts w:ascii="Arial" w:hAnsi="Arial" w:cs="Arial"/>
          <w:b/>
        </w:rPr>
        <w:t>6</w:t>
      </w:r>
      <w:r w:rsidR="00A9552F" w:rsidRPr="006B3B84">
        <w:rPr>
          <w:rFonts w:ascii="Arial" w:hAnsi="Arial" w:cs="Arial"/>
          <w:b/>
        </w:rPr>
        <w:t>.-</w:t>
      </w:r>
      <w:r w:rsidR="00A9552F" w:rsidRPr="006B3B84">
        <w:rPr>
          <w:rFonts w:ascii="Arial" w:hAnsi="Arial" w:cs="Arial"/>
        </w:rPr>
        <w:t xml:space="preserve"> Según lo establecido en el Real Decreto Legislativo 2/2004 por el que se aprueba el Texto Refundido de la Ley Reguladora de las Haciendas Locales ¿Qué figura debe utilizarse para articular la contraprestación económica correspondiente a  un servicio público de alumbrado de vías públicas prestado directamente por la entidad local?</w:t>
      </w:r>
    </w:p>
    <w:p w:rsidR="00A9552F" w:rsidRPr="006B3B84" w:rsidRDefault="00A9552F" w:rsidP="006B3B84">
      <w:pPr>
        <w:ind w:firstLine="708"/>
        <w:jc w:val="both"/>
        <w:rPr>
          <w:rFonts w:ascii="Arial" w:hAnsi="Arial" w:cs="Arial"/>
        </w:rPr>
      </w:pPr>
      <w:r w:rsidRPr="006B3B84">
        <w:rPr>
          <w:rFonts w:ascii="Arial" w:hAnsi="Arial" w:cs="Arial"/>
        </w:rPr>
        <w:t>a. Tasa</w:t>
      </w:r>
    </w:p>
    <w:p w:rsidR="00A9552F" w:rsidRPr="006B3B84" w:rsidRDefault="00A9552F" w:rsidP="006B3B84">
      <w:pPr>
        <w:ind w:firstLine="708"/>
        <w:jc w:val="both"/>
        <w:rPr>
          <w:rFonts w:ascii="Arial" w:hAnsi="Arial" w:cs="Arial"/>
        </w:rPr>
      </w:pPr>
      <w:r w:rsidRPr="006B3B84">
        <w:rPr>
          <w:rFonts w:ascii="Arial" w:hAnsi="Arial" w:cs="Arial"/>
        </w:rPr>
        <w:t>b. Precio público</w:t>
      </w:r>
    </w:p>
    <w:p w:rsidR="00A9552F" w:rsidRPr="006B3B84" w:rsidRDefault="00A9552F" w:rsidP="006B3B84">
      <w:pPr>
        <w:ind w:firstLine="708"/>
        <w:jc w:val="both"/>
        <w:rPr>
          <w:rFonts w:ascii="Arial" w:hAnsi="Arial" w:cs="Arial"/>
        </w:rPr>
      </w:pPr>
      <w:r w:rsidRPr="006B3B84">
        <w:rPr>
          <w:rFonts w:ascii="Arial" w:hAnsi="Arial" w:cs="Arial"/>
        </w:rPr>
        <w:lastRenderedPageBreak/>
        <w:t>c. Contribución especial</w:t>
      </w:r>
    </w:p>
    <w:p w:rsidR="00A9552F" w:rsidRPr="006B3B84" w:rsidRDefault="00A9552F" w:rsidP="006B3B84">
      <w:pPr>
        <w:ind w:firstLine="708"/>
        <w:jc w:val="both"/>
        <w:rPr>
          <w:rFonts w:ascii="Arial" w:hAnsi="Arial" w:cs="Arial"/>
        </w:rPr>
      </w:pPr>
      <w:r w:rsidRPr="006B3B84">
        <w:rPr>
          <w:rFonts w:ascii="Arial" w:hAnsi="Arial" w:cs="Arial"/>
        </w:rPr>
        <w:t>d. Ninguna de las anteriores</w:t>
      </w:r>
    </w:p>
    <w:p w:rsidR="00A9552F" w:rsidRPr="006B3B84" w:rsidRDefault="00A9552F" w:rsidP="006B3B84">
      <w:pPr>
        <w:jc w:val="both"/>
        <w:rPr>
          <w:rFonts w:ascii="Arial" w:hAnsi="Arial" w:cs="Arial"/>
        </w:rPr>
      </w:pPr>
    </w:p>
    <w:p w:rsidR="00A9552F"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7</w:t>
      </w:r>
      <w:r w:rsidR="00A9552F" w:rsidRPr="006B3B84">
        <w:rPr>
          <w:rFonts w:ascii="Arial" w:hAnsi="Arial" w:cs="Arial"/>
          <w:b/>
        </w:rPr>
        <w:t>.-</w:t>
      </w:r>
      <w:r w:rsidR="00A9552F" w:rsidRPr="006B3B84">
        <w:rPr>
          <w:rFonts w:ascii="Arial" w:hAnsi="Arial" w:cs="Arial"/>
        </w:rPr>
        <w:t xml:space="preserve"> </w:t>
      </w:r>
      <w:r w:rsidR="00470698" w:rsidRPr="006B3B84">
        <w:rPr>
          <w:rFonts w:ascii="Arial" w:hAnsi="Arial" w:cs="Arial"/>
        </w:rPr>
        <w:t>Según el artículo 23 del TRLRH, ¿quién tendrá la consideración de sustituto del contribuyente en las tasas establecidas por razón de servicios que beneficien o afecten a los ocupantes de viviendas o locales?</w:t>
      </w:r>
    </w:p>
    <w:p w:rsidR="00470698" w:rsidRPr="006B3B84" w:rsidRDefault="00470698" w:rsidP="006B3B84">
      <w:pPr>
        <w:ind w:firstLine="708"/>
        <w:jc w:val="both"/>
        <w:rPr>
          <w:rFonts w:ascii="Arial" w:hAnsi="Arial" w:cs="Arial"/>
        </w:rPr>
      </w:pPr>
      <w:r w:rsidRPr="006B3B84">
        <w:rPr>
          <w:rFonts w:ascii="Arial" w:hAnsi="Arial" w:cs="Arial"/>
        </w:rPr>
        <w:t>a. No está prevista la figura del sustituto del contribuyente en este caso</w:t>
      </w:r>
    </w:p>
    <w:p w:rsidR="00470698" w:rsidRPr="006B3B84" w:rsidRDefault="00470698" w:rsidP="006B3B84">
      <w:pPr>
        <w:ind w:firstLine="708"/>
        <w:jc w:val="both"/>
        <w:rPr>
          <w:rFonts w:ascii="Arial" w:hAnsi="Arial" w:cs="Arial"/>
        </w:rPr>
      </w:pPr>
      <w:r w:rsidRPr="006B3B84">
        <w:rPr>
          <w:rFonts w:ascii="Arial" w:hAnsi="Arial" w:cs="Arial"/>
        </w:rPr>
        <w:t>b. Los propietarios de los locales, quienes no podrán repercutir la cuota en ningún caso</w:t>
      </w:r>
    </w:p>
    <w:p w:rsidR="00470698" w:rsidRPr="006B3B84" w:rsidRDefault="00470698" w:rsidP="006B3B84">
      <w:pPr>
        <w:ind w:firstLine="708"/>
        <w:jc w:val="both"/>
        <w:rPr>
          <w:rFonts w:ascii="Arial" w:hAnsi="Arial" w:cs="Arial"/>
        </w:rPr>
      </w:pPr>
      <w:r w:rsidRPr="006B3B84">
        <w:rPr>
          <w:rFonts w:ascii="Arial" w:hAnsi="Arial" w:cs="Arial"/>
        </w:rPr>
        <w:t>c. Los inquilinos, puesto que son los que disfrutan del servicio</w:t>
      </w:r>
    </w:p>
    <w:p w:rsidR="00470698" w:rsidRDefault="00470698" w:rsidP="006B3B84">
      <w:pPr>
        <w:ind w:firstLine="708"/>
        <w:jc w:val="both"/>
        <w:rPr>
          <w:rFonts w:ascii="Arial" w:hAnsi="Arial" w:cs="Arial"/>
        </w:rPr>
      </w:pPr>
      <w:r w:rsidRPr="006B3B84">
        <w:rPr>
          <w:rFonts w:ascii="Arial" w:hAnsi="Arial" w:cs="Arial"/>
        </w:rPr>
        <w:t>d. Ninguna de las opciones anteriores es correcta</w:t>
      </w:r>
    </w:p>
    <w:p w:rsidR="00A00A3D" w:rsidRPr="006B3B84" w:rsidRDefault="00A00A3D" w:rsidP="006B3B84">
      <w:pPr>
        <w:ind w:firstLine="708"/>
        <w:jc w:val="both"/>
        <w:rPr>
          <w:rFonts w:ascii="Arial" w:hAnsi="Arial" w:cs="Arial"/>
        </w:rPr>
      </w:pPr>
    </w:p>
    <w:p w:rsidR="00470698"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8</w:t>
      </w:r>
      <w:r w:rsidR="00470698" w:rsidRPr="006B3B84">
        <w:rPr>
          <w:rFonts w:ascii="Arial" w:hAnsi="Arial" w:cs="Arial"/>
          <w:b/>
        </w:rPr>
        <w:t>.-</w:t>
      </w:r>
      <w:r w:rsidR="00470698" w:rsidRPr="006B3B84">
        <w:rPr>
          <w:rFonts w:ascii="Arial" w:hAnsi="Arial" w:cs="Arial"/>
        </w:rPr>
        <w:t xml:space="preserve"> Una de las formas de extinción de las deudas previstas en la normativa tributaria es la compensación. En relación con ella; señale la respuesta correcta:</w:t>
      </w:r>
    </w:p>
    <w:p w:rsidR="00470698" w:rsidRPr="006B3B84" w:rsidRDefault="00470698" w:rsidP="006B3B84">
      <w:pPr>
        <w:ind w:left="708"/>
        <w:jc w:val="both"/>
        <w:rPr>
          <w:rFonts w:ascii="Arial" w:hAnsi="Arial" w:cs="Arial"/>
        </w:rPr>
      </w:pPr>
      <w:r w:rsidRPr="006B3B84">
        <w:rPr>
          <w:rFonts w:ascii="Arial" w:hAnsi="Arial" w:cs="Arial"/>
        </w:rPr>
        <w:t xml:space="preserve">a. Las deudas podrán extinguirse total o parcialmente por compensación con los créditos reconocidos; y el procedimiento podrá iniciarse de oficio o a instancia de parte; pero únicamente puede afectar a deudas que se encuentren en periodo voluntario. </w:t>
      </w:r>
    </w:p>
    <w:p w:rsidR="00470698" w:rsidRPr="006B3B84" w:rsidRDefault="00470698" w:rsidP="006B3B84">
      <w:pPr>
        <w:ind w:left="708"/>
        <w:jc w:val="both"/>
        <w:rPr>
          <w:rFonts w:ascii="Arial" w:hAnsi="Arial" w:cs="Arial"/>
        </w:rPr>
      </w:pPr>
      <w:r w:rsidRPr="006B3B84">
        <w:rPr>
          <w:rFonts w:ascii="Arial" w:hAnsi="Arial" w:cs="Arial"/>
        </w:rPr>
        <w:t>b. La presentación de una solicitud de compensación en periodo voluntario no impedirá el inicio del periodo ejecutivo de la deuda; ya que será necesario un acuerdo de compensación que declaré extinguida la deuda.</w:t>
      </w:r>
    </w:p>
    <w:p w:rsidR="00470698" w:rsidRPr="006B3B84" w:rsidRDefault="00470698" w:rsidP="006B3B84">
      <w:pPr>
        <w:ind w:left="708"/>
        <w:jc w:val="both"/>
        <w:rPr>
          <w:rFonts w:ascii="Arial" w:hAnsi="Arial" w:cs="Arial"/>
        </w:rPr>
      </w:pPr>
      <w:r w:rsidRPr="006B3B84">
        <w:rPr>
          <w:rFonts w:ascii="Arial" w:hAnsi="Arial" w:cs="Arial"/>
        </w:rPr>
        <w:t>c. Las deudas tributarias sólo podrán compensarse en virtud de ley, en la cuantía y con los requisitos que en las mismas se determinen.</w:t>
      </w:r>
    </w:p>
    <w:p w:rsidR="00470698" w:rsidRDefault="00470698" w:rsidP="006B3B84">
      <w:pPr>
        <w:ind w:firstLine="708"/>
        <w:jc w:val="both"/>
        <w:rPr>
          <w:rFonts w:ascii="Arial" w:hAnsi="Arial" w:cs="Arial"/>
        </w:rPr>
      </w:pPr>
      <w:r w:rsidRPr="006B3B84">
        <w:rPr>
          <w:rFonts w:ascii="Arial" w:hAnsi="Arial" w:cs="Arial"/>
        </w:rPr>
        <w:t>d. Todas las respuestas anteriores son incorrectas.</w:t>
      </w:r>
    </w:p>
    <w:p w:rsidR="00A00A3D" w:rsidRPr="006B3B84" w:rsidRDefault="00A00A3D" w:rsidP="006B3B84">
      <w:pPr>
        <w:ind w:firstLine="708"/>
        <w:jc w:val="both"/>
        <w:rPr>
          <w:rFonts w:ascii="Arial" w:hAnsi="Arial" w:cs="Arial"/>
        </w:rPr>
      </w:pPr>
    </w:p>
    <w:p w:rsidR="00470698"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9</w:t>
      </w:r>
      <w:r w:rsidR="00636F01" w:rsidRPr="006B3B84">
        <w:rPr>
          <w:rFonts w:ascii="Arial" w:hAnsi="Arial" w:cs="Arial"/>
          <w:b/>
        </w:rPr>
        <w:t>.-</w:t>
      </w:r>
      <w:r w:rsidR="00636F01" w:rsidRPr="006B3B84">
        <w:rPr>
          <w:rFonts w:ascii="Arial" w:hAnsi="Arial" w:cs="Arial"/>
        </w:rPr>
        <w:t xml:space="preserve"> </w:t>
      </w:r>
      <w:r w:rsidR="000C5F6A" w:rsidRPr="006B3B84">
        <w:rPr>
          <w:rFonts w:ascii="Arial" w:hAnsi="Arial" w:cs="Arial"/>
        </w:rPr>
        <w:t xml:space="preserve">De acuerdo con las siguientes afirmaciones en relación con el derecho de afección de bienes previsto en el artículo 79 de la Ley General Tributaria; </w:t>
      </w:r>
      <w:r w:rsidR="004B5EAC" w:rsidRPr="006B3B84">
        <w:rPr>
          <w:rFonts w:ascii="Arial" w:hAnsi="Arial" w:cs="Arial"/>
        </w:rPr>
        <w:t>señale la respuesta correcta</w:t>
      </w:r>
      <w:r w:rsidR="000C5F6A" w:rsidRPr="006B3B84">
        <w:rPr>
          <w:rFonts w:ascii="Arial" w:hAnsi="Arial" w:cs="Arial"/>
        </w:rPr>
        <w:t>:</w:t>
      </w:r>
    </w:p>
    <w:p w:rsidR="000C5F6A" w:rsidRPr="006B3B84" w:rsidRDefault="000C5F6A" w:rsidP="006B3B84">
      <w:pPr>
        <w:ind w:left="708"/>
        <w:jc w:val="both"/>
        <w:rPr>
          <w:rFonts w:ascii="Arial" w:hAnsi="Arial" w:cs="Arial"/>
        </w:rPr>
      </w:pPr>
      <w:r w:rsidRPr="006B3B84">
        <w:rPr>
          <w:rFonts w:ascii="Arial" w:hAnsi="Arial" w:cs="Arial"/>
        </w:rPr>
        <w:t>1. En caso de que la deuda no se pague, los adquirientes de bienes afectos responderán solidariamente con ellos.</w:t>
      </w:r>
    </w:p>
    <w:p w:rsidR="000C5F6A" w:rsidRPr="006B3B84" w:rsidRDefault="000C5F6A" w:rsidP="006B3B84">
      <w:pPr>
        <w:ind w:left="708"/>
        <w:jc w:val="both"/>
        <w:rPr>
          <w:rFonts w:ascii="Arial" w:hAnsi="Arial" w:cs="Arial"/>
        </w:rPr>
      </w:pPr>
      <w:r w:rsidRPr="006B3B84">
        <w:rPr>
          <w:rFonts w:ascii="Arial" w:hAnsi="Arial" w:cs="Arial"/>
        </w:rPr>
        <w:t xml:space="preserve">2.- En el ámbito local, la afección de bienes está recogida en el Texto Refundido de la Ley Reguladora de las Haciendas Locales, para el Impuesto </w:t>
      </w:r>
      <w:r w:rsidRPr="006B3B84">
        <w:rPr>
          <w:rFonts w:ascii="Arial" w:hAnsi="Arial" w:cs="Arial"/>
        </w:rPr>
        <w:lastRenderedPageBreak/>
        <w:t>sobre Bienes Inmuebles y para el Impuesto sobre el Incremento de Valor de los Terrenos de Naturaleza Urbana, al gravar ambos bienes inmuebles.</w:t>
      </w:r>
    </w:p>
    <w:p w:rsidR="000C5F6A" w:rsidRPr="006B3B84" w:rsidRDefault="000C5F6A" w:rsidP="006B3B84">
      <w:pPr>
        <w:ind w:left="708"/>
        <w:jc w:val="both"/>
        <w:rPr>
          <w:rFonts w:ascii="Arial" w:hAnsi="Arial" w:cs="Arial"/>
        </w:rPr>
      </w:pPr>
      <w:r w:rsidRPr="006B3B84">
        <w:rPr>
          <w:rFonts w:ascii="Arial" w:hAnsi="Arial" w:cs="Arial"/>
        </w:rPr>
        <w:t>3. La responsabilidad alcanzará a la totalidad de la deuda tributaria exigida en periodo voluntario, que no hubiera sido satisfecha y no se encuentre prescrita.</w:t>
      </w:r>
    </w:p>
    <w:p w:rsidR="000C5F6A" w:rsidRPr="006B3B84" w:rsidRDefault="000C5F6A" w:rsidP="006B3B84">
      <w:pPr>
        <w:ind w:left="708"/>
        <w:jc w:val="both"/>
        <w:rPr>
          <w:rFonts w:ascii="Arial" w:hAnsi="Arial" w:cs="Arial"/>
        </w:rPr>
      </w:pPr>
      <w:r w:rsidRPr="006B3B84">
        <w:rPr>
          <w:rFonts w:ascii="Arial" w:hAnsi="Arial" w:cs="Arial"/>
        </w:rPr>
        <w:t xml:space="preserve">4. El derecho de afección de bienes, únicamente alcanzará los últimos cuatro ejercicios, en virtud, de lo previsto para la prescripción del derecho a exigir el pago. </w:t>
      </w:r>
    </w:p>
    <w:p w:rsidR="000C5F6A" w:rsidRPr="006B3B84" w:rsidRDefault="000C5F6A" w:rsidP="006B3B84">
      <w:pPr>
        <w:jc w:val="both"/>
        <w:rPr>
          <w:rFonts w:ascii="Arial" w:hAnsi="Arial" w:cs="Arial"/>
        </w:rPr>
      </w:pPr>
    </w:p>
    <w:p w:rsidR="000C5F6A" w:rsidRPr="006B3B84" w:rsidRDefault="000C5F6A" w:rsidP="006B3B84">
      <w:pPr>
        <w:pStyle w:val="Prrafodelista"/>
        <w:numPr>
          <w:ilvl w:val="0"/>
          <w:numId w:val="14"/>
        </w:numPr>
        <w:jc w:val="both"/>
        <w:rPr>
          <w:rFonts w:ascii="Arial" w:hAnsi="Arial" w:cs="Arial"/>
        </w:rPr>
      </w:pPr>
      <w:r w:rsidRPr="006B3B84">
        <w:rPr>
          <w:rFonts w:ascii="Arial" w:hAnsi="Arial" w:cs="Arial"/>
        </w:rPr>
        <w:t>Todas las afirmaciones son correctas.</w:t>
      </w:r>
    </w:p>
    <w:p w:rsidR="000C5F6A" w:rsidRPr="006B3B84" w:rsidRDefault="000C5F6A" w:rsidP="006B3B84">
      <w:pPr>
        <w:pStyle w:val="Prrafodelista"/>
        <w:numPr>
          <w:ilvl w:val="0"/>
          <w:numId w:val="14"/>
        </w:numPr>
        <w:jc w:val="both"/>
        <w:rPr>
          <w:rFonts w:ascii="Arial" w:hAnsi="Arial" w:cs="Arial"/>
        </w:rPr>
      </w:pPr>
      <w:r w:rsidRPr="006B3B84">
        <w:rPr>
          <w:rFonts w:ascii="Arial" w:hAnsi="Arial" w:cs="Arial"/>
        </w:rPr>
        <w:t>Todas las afirmaciones son incorrectas.</w:t>
      </w:r>
    </w:p>
    <w:p w:rsidR="000C5F6A" w:rsidRPr="006B3B84" w:rsidRDefault="00632AB8" w:rsidP="006B3B84">
      <w:pPr>
        <w:pStyle w:val="Prrafodelista"/>
        <w:numPr>
          <w:ilvl w:val="0"/>
          <w:numId w:val="14"/>
        </w:numPr>
        <w:jc w:val="both"/>
        <w:rPr>
          <w:rFonts w:ascii="Arial" w:hAnsi="Arial" w:cs="Arial"/>
        </w:rPr>
      </w:pPr>
      <w:r w:rsidRPr="006B3B84">
        <w:rPr>
          <w:rFonts w:ascii="Arial" w:hAnsi="Arial" w:cs="Arial"/>
        </w:rPr>
        <w:t>Únicamente es correcta la afirmación 3</w:t>
      </w:r>
    </w:p>
    <w:p w:rsidR="004B5EAC" w:rsidRPr="006B3B84" w:rsidRDefault="00632AB8" w:rsidP="006B3B84">
      <w:pPr>
        <w:pStyle w:val="Prrafodelista"/>
        <w:numPr>
          <w:ilvl w:val="0"/>
          <w:numId w:val="14"/>
        </w:numPr>
        <w:jc w:val="both"/>
        <w:rPr>
          <w:rFonts w:ascii="Arial" w:hAnsi="Arial" w:cs="Arial"/>
        </w:rPr>
      </w:pPr>
      <w:r w:rsidRPr="006B3B84">
        <w:rPr>
          <w:rFonts w:ascii="Arial" w:hAnsi="Arial" w:cs="Arial"/>
        </w:rPr>
        <w:t>Son correctas las afirmaciones 1, 3 y 4.</w:t>
      </w:r>
    </w:p>
    <w:p w:rsidR="00A00A3D" w:rsidRDefault="00A00A3D" w:rsidP="006B3B84">
      <w:pPr>
        <w:jc w:val="both"/>
        <w:rPr>
          <w:rFonts w:ascii="Arial" w:hAnsi="Arial" w:cs="Arial"/>
          <w:b/>
        </w:rPr>
      </w:pPr>
    </w:p>
    <w:p w:rsidR="000C5F6A"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10</w:t>
      </w:r>
      <w:r w:rsidR="000C5F6A" w:rsidRPr="006B3B84">
        <w:rPr>
          <w:rFonts w:ascii="Arial" w:hAnsi="Arial" w:cs="Arial"/>
          <w:b/>
        </w:rPr>
        <w:t>.-</w:t>
      </w:r>
      <w:r w:rsidR="000C5F6A" w:rsidRPr="006B3B84">
        <w:rPr>
          <w:rFonts w:ascii="Arial" w:hAnsi="Arial" w:cs="Arial"/>
        </w:rPr>
        <w:t xml:space="preserve"> </w:t>
      </w:r>
      <w:r w:rsidR="00632AB8" w:rsidRPr="006B3B84">
        <w:rPr>
          <w:rFonts w:ascii="Arial" w:hAnsi="Arial" w:cs="Arial"/>
        </w:rPr>
        <w:t>Suponga la concurrencia de un procedimiento de apremio y un procedimiento concursal. ¿Cuál es la opción correcta?</w:t>
      </w:r>
    </w:p>
    <w:p w:rsidR="00632AB8" w:rsidRPr="006B3B84" w:rsidRDefault="00632AB8" w:rsidP="006B3B84">
      <w:pPr>
        <w:ind w:left="708"/>
        <w:jc w:val="both"/>
        <w:rPr>
          <w:rFonts w:ascii="Arial" w:hAnsi="Arial" w:cs="Arial"/>
        </w:rPr>
      </w:pPr>
      <w:r w:rsidRPr="006B3B84">
        <w:rPr>
          <w:rFonts w:ascii="Arial" w:hAnsi="Arial" w:cs="Arial"/>
        </w:rPr>
        <w:t xml:space="preserve">a. Desde la declaración de concurso, no podrán iniciarse </w:t>
      </w:r>
      <w:r w:rsidR="00EA529F" w:rsidRPr="006B3B84">
        <w:rPr>
          <w:rFonts w:ascii="Arial" w:hAnsi="Arial" w:cs="Arial"/>
        </w:rPr>
        <w:t>ni continuarse ejecuciones singulares, judiciales o extrajudiciales, ni tampoco apremios administrativos contra los bienes o derechos de la masa activa en ningún caso.</w:t>
      </w:r>
    </w:p>
    <w:p w:rsidR="00EA529F" w:rsidRPr="006B3B84" w:rsidRDefault="00EA529F" w:rsidP="006B3B84">
      <w:pPr>
        <w:ind w:left="708"/>
        <w:jc w:val="both"/>
        <w:rPr>
          <w:rFonts w:ascii="Arial" w:hAnsi="Arial" w:cs="Arial"/>
        </w:rPr>
      </w:pPr>
      <w:r w:rsidRPr="006B3B84">
        <w:rPr>
          <w:rFonts w:ascii="Arial" w:hAnsi="Arial" w:cs="Arial"/>
        </w:rPr>
        <w:t>b. Los procedimientos de ejecución contra los bienes o derechos de la masa activa que se hallaran en tramitación, podrán continuarse siempre que la fecha de la providencia de apremio fuera anterior a la declaración del concurso.</w:t>
      </w:r>
    </w:p>
    <w:p w:rsidR="00EA529F" w:rsidRPr="006B3B84" w:rsidRDefault="00EA529F" w:rsidP="006B3B84">
      <w:pPr>
        <w:ind w:left="708"/>
        <w:jc w:val="both"/>
        <w:rPr>
          <w:rFonts w:ascii="Arial" w:hAnsi="Arial" w:cs="Arial"/>
        </w:rPr>
      </w:pPr>
      <w:r w:rsidRPr="006B3B84">
        <w:rPr>
          <w:rFonts w:ascii="Arial" w:hAnsi="Arial" w:cs="Arial"/>
        </w:rPr>
        <w:t xml:space="preserve">c. Los procedimientos de ejecución contra los bienes o derechos de la masa activa que se hallaran en tramitación, quedarán en suspenso, salvo que se incorpore una resolución del juez del concurso que declare que el bien objeto de embargo no es necesario para la continuidad de la actividad empresarial del deudor y la diligencia de embargo </w:t>
      </w:r>
      <w:r w:rsidR="004B5EAC" w:rsidRPr="006B3B84">
        <w:rPr>
          <w:rFonts w:ascii="Arial" w:hAnsi="Arial" w:cs="Arial"/>
        </w:rPr>
        <w:t xml:space="preserve">del bien </w:t>
      </w:r>
      <w:r w:rsidRPr="006B3B84">
        <w:rPr>
          <w:rFonts w:ascii="Arial" w:hAnsi="Arial" w:cs="Arial"/>
        </w:rPr>
        <w:t>fuera anterior a la fecha de declaración del concurso.</w:t>
      </w:r>
    </w:p>
    <w:p w:rsidR="00EA529F" w:rsidRPr="006B3B84" w:rsidRDefault="00EA529F" w:rsidP="006B3B84">
      <w:pPr>
        <w:ind w:left="708"/>
        <w:jc w:val="both"/>
        <w:rPr>
          <w:rFonts w:ascii="Arial" w:hAnsi="Arial" w:cs="Arial"/>
        </w:rPr>
      </w:pPr>
      <w:r w:rsidRPr="006B3B84">
        <w:rPr>
          <w:rFonts w:ascii="Arial" w:hAnsi="Arial" w:cs="Arial"/>
        </w:rPr>
        <w:t>d. Los procedimientos de ejecución contra los bienes o derechos de la masa activa que se hallaran en tramitación, podrán continuarse sin más trámite, siempre que la fecha de la diligencia de embargo fuera anterior a la declaración del concurso.</w:t>
      </w:r>
    </w:p>
    <w:p w:rsidR="00A00A3D" w:rsidRDefault="004B62CB" w:rsidP="006B3B84">
      <w:pPr>
        <w:jc w:val="both"/>
        <w:rPr>
          <w:rFonts w:ascii="Arial" w:hAnsi="Arial" w:cs="Arial"/>
          <w:b/>
        </w:rPr>
      </w:pPr>
      <w:r w:rsidRPr="006B3B84">
        <w:rPr>
          <w:rFonts w:ascii="Arial" w:hAnsi="Arial" w:cs="Arial"/>
          <w:b/>
        </w:rPr>
        <w:tab/>
      </w:r>
    </w:p>
    <w:p w:rsidR="00EA529F" w:rsidRPr="006B3B84" w:rsidRDefault="00A00A3D" w:rsidP="006B3B84">
      <w:pPr>
        <w:jc w:val="both"/>
        <w:rPr>
          <w:rFonts w:ascii="Arial" w:hAnsi="Arial" w:cs="Arial"/>
        </w:rPr>
      </w:pPr>
      <w:r>
        <w:rPr>
          <w:rFonts w:ascii="Arial" w:hAnsi="Arial" w:cs="Arial"/>
          <w:b/>
        </w:rPr>
        <w:tab/>
      </w:r>
      <w:r w:rsidR="004A3EF6" w:rsidRPr="006B3B84">
        <w:rPr>
          <w:rFonts w:ascii="Arial" w:hAnsi="Arial" w:cs="Arial"/>
          <w:b/>
        </w:rPr>
        <w:t>11</w:t>
      </w:r>
      <w:r w:rsidR="00EA529F" w:rsidRPr="006B3B84">
        <w:rPr>
          <w:rFonts w:ascii="Arial" w:hAnsi="Arial" w:cs="Arial"/>
          <w:b/>
        </w:rPr>
        <w:t>.-</w:t>
      </w:r>
      <w:r w:rsidR="00EA529F" w:rsidRPr="006B3B84">
        <w:rPr>
          <w:rFonts w:ascii="Arial" w:hAnsi="Arial" w:cs="Arial"/>
        </w:rPr>
        <w:t xml:space="preserve"> En el marco de un concurso de acreedores, los créditos </w:t>
      </w:r>
      <w:r w:rsidR="0059552D" w:rsidRPr="006B3B84">
        <w:rPr>
          <w:rFonts w:ascii="Arial" w:hAnsi="Arial" w:cs="Arial"/>
        </w:rPr>
        <w:t>que puede ostentar una Entidad Local serán:</w:t>
      </w:r>
    </w:p>
    <w:p w:rsidR="0059552D" w:rsidRPr="006B3B84" w:rsidRDefault="0059552D" w:rsidP="006B3B84">
      <w:pPr>
        <w:ind w:left="708"/>
        <w:jc w:val="both"/>
        <w:rPr>
          <w:rFonts w:ascii="Arial" w:hAnsi="Arial" w:cs="Arial"/>
        </w:rPr>
      </w:pPr>
      <w:r w:rsidRPr="006B3B84">
        <w:rPr>
          <w:rFonts w:ascii="Arial" w:hAnsi="Arial" w:cs="Arial"/>
        </w:rPr>
        <w:lastRenderedPageBreak/>
        <w:t>a. Todos los créditos concursales tendrán la calificación de créditos con privilegio especial al tratarse de créditos de naturaleza pública.</w:t>
      </w:r>
    </w:p>
    <w:p w:rsidR="0059552D" w:rsidRPr="006B3B84" w:rsidRDefault="0059552D" w:rsidP="006B3B84">
      <w:pPr>
        <w:ind w:left="708"/>
        <w:jc w:val="both"/>
        <w:rPr>
          <w:rFonts w:ascii="Arial" w:hAnsi="Arial" w:cs="Arial"/>
        </w:rPr>
      </w:pPr>
      <w:r w:rsidRPr="006B3B84">
        <w:rPr>
          <w:rFonts w:ascii="Arial" w:hAnsi="Arial" w:cs="Arial"/>
        </w:rPr>
        <w:t xml:space="preserve">b. Todos los créditos concursales tendrán la calificación de créditos con privilegio general en un cincuenta por ciento de su importe y créditos ordinarios en el cincuenta por ciento </w:t>
      </w:r>
      <w:proofErr w:type="gramStart"/>
      <w:r w:rsidRPr="006B3B84">
        <w:rPr>
          <w:rFonts w:ascii="Arial" w:hAnsi="Arial" w:cs="Arial"/>
        </w:rPr>
        <w:t>restante</w:t>
      </w:r>
      <w:proofErr w:type="gramEnd"/>
      <w:r w:rsidRPr="006B3B84">
        <w:rPr>
          <w:rFonts w:ascii="Arial" w:hAnsi="Arial" w:cs="Arial"/>
        </w:rPr>
        <w:t>, sin que exista ninguna excepción.</w:t>
      </w:r>
    </w:p>
    <w:p w:rsidR="0059552D" w:rsidRPr="006B3B84" w:rsidRDefault="0059552D" w:rsidP="006B3B84">
      <w:pPr>
        <w:ind w:left="708"/>
        <w:jc w:val="both"/>
        <w:rPr>
          <w:rFonts w:ascii="Arial" w:hAnsi="Arial" w:cs="Arial"/>
        </w:rPr>
      </w:pPr>
      <w:r w:rsidRPr="006B3B84">
        <w:rPr>
          <w:rFonts w:ascii="Arial" w:hAnsi="Arial" w:cs="Arial"/>
        </w:rPr>
        <w:t>c. Los créditos concursales, podrán tener la calificación de créditos con privilegio especial en el caso de las deudas pendientes de pago en concepto de Impuesto sobre Bienes Inmuebles afectadas por la hipoteca legal tácita.</w:t>
      </w:r>
    </w:p>
    <w:p w:rsidR="0059552D" w:rsidRPr="006B3B84" w:rsidRDefault="0059552D" w:rsidP="006B3B84">
      <w:pPr>
        <w:ind w:firstLine="708"/>
        <w:jc w:val="both"/>
        <w:rPr>
          <w:rFonts w:ascii="Arial" w:hAnsi="Arial" w:cs="Arial"/>
        </w:rPr>
      </w:pPr>
      <w:r w:rsidRPr="006B3B84">
        <w:rPr>
          <w:rFonts w:ascii="Arial" w:hAnsi="Arial" w:cs="Arial"/>
        </w:rPr>
        <w:t>d. Ninguna de las respuestas anteriores es correcta.</w:t>
      </w:r>
    </w:p>
    <w:p w:rsidR="00A00A3D" w:rsidRDefault="004B62CB" w:rsidP="006B3B84">
      <w:pPr>
        <w:jc w:val="both"/>
        <w:rPr>
          <w:rFonts w:ascii="Arial" w:hAnsi="Arial" w:cs="Arial"/>
          <w:b/>
        </w:rPr>
      </w:pPr>
      <w:r w:rsidRPr="006B3B84">
        <w:rPr>
          <w:rFonts w:ascii="Arial" w:hAnsi="Arial" w:cs="Arial"/>
          <w:b/>
        </w:rPr>
        <w:tab/>
      </w:r>
    </w:p>
    <w:p w:rsidR="00EA529F" w:rsidRPr="006B3B84" w:rsidRDefault="00A00A3D" w:rsidP="006B3B84">
      <w:pPr>
        <w:jc w:val="both"/>
        <w:rPr>
          <w:rFonts w:ascii="Arial" w:hAnsi="Arial" w:cs="Arial"/>
        </w:rPr>
      </w:pPr>
      <w:r>
        <w:rPr>
          <w:rFonts w:ascii="Arial" w:hAnsi="Arial" w:cs="Arial"/>
          <w:b/>
        </w:rPr>
        <w:tab/>
      </w:r>
      <w:r w:rsidR="003359B1" w:rsidRPr="006B3B84">
        <w:rPr>
          <w:rFonts w:ascii="Arial" w:hAnsi="Arial" w:cs="Arial"/>
          <w:b/>
        </w:rPr>
        <w:t>1</w:t>
      </w:r>
      <w:r w:rsidR="004A3EF6" w:rsidRPr="006B3B84">
        <w:rPr>
          <w:rFonts w:ascii="Arial" w:hAnsi="Arial" w:cs="Arial"/>
          <w:b/>
        </w:rPr>
        <w:t>2</w:t>
      </w:r>
      <w:r w:rsidR="0059552D" w:rsidRPr="006B3B84">
        <w:rPr>
          <w:rFonts w:ascii="Arial" w:hAnsi="Arial" w:cs="Arial"/>
        </w:rPr>
        <w:t xml:space="preserve">.- </w:t>
      </w:r>
      <w:r w:rsidR="004B5EAC" w:rsidRPr="006B3B84">
        <w:rPr>
          <w:rFonts w:ascii="Arial" w:hAnsi="Arial" w:cs="Arial"/>
        </w:rPr>
        <w:t>En relación al pago de deudas señale la respuesta correcta:</w:t>
      </w:r>
    </w:p>
    <w:p w:rsidR="0059552D" w:rsidRPr="006B3B84" w:rsidRDefault="004B5EAC" w:rsidP="006B3B84">
      <w:pPr>
        <w:pStyle w:val="Prrafodelista"/>
        <w:numPr>
          <w:ilvl w:val="0"/>
          <w:numId w:val="15"/>
        </w:numPr>
        <w:jc w:val="both"/>
        <w:rPr>
          <w:rFonts w:ascii="Arial" w:hAnsi="Arial" w:cs="Arial"/>
        </w:rPr>
      </w:pPr>
      <w:r w:rsidRPr="006B3B84">
        <w:rPr>
          <w:rFonts w:ascii="Arial" w:hAnsi="Arial" w:cs="Arial"/>
        </w:rPr>
        <w:t>El pago de las deudas tributarias podrá realizarse exclusivamente en efectivo.</w:t>
      </w:r>
    </w:p>
    <w:p w:rsidR="004B5EAC" w:rsidRPr="006B3B84" w:rsidRDefault="004B5EAC" w:rsidP="006B3B84">
      <w:pPr>
        <w:pStyle w:val="Prrafodelista"/>
        <w:numPr>
          <w:ilvl w:val="0"/>
          <w:numId w:val="15"/>
        </w:numPr>
        <w:jc w:val="both"/>
        <w:rPr>
          <w:rFonts w:ascii="Arial" w:hAnsi="Arial" w:cs="Arial"/>
        </w:rPr>
      </w:pPr>
      <w:r w:rsidRPr="006B3B84">
        <w:rPr>
          <w:rFonts w:ascii="Arial" w:hAnsi="Arial" w:cs="Arial"/>
        </w:rPr>
        <w:t xml:space="preserve">Puede efectuar el pago, en periodo voluntario o en periodo ejecutivo, cualquier persona, tenga o no interés en el cumplimiento de la obligación, ya lo conozca y lo apruebe, ya lo ignore el obligado al pago. El tercero que pague la deuda estará legitimado ante la Administración para realizar cualquier derecho relacionado con dicho pago. </w:t>
      </w:r>
    </w:p>
    <w:p w:rsidR="004B5EAC" w:rsidRPr="006B3B84" w:rsidRDefault="004B5EAC" w:rsidP="006B3B84">
      <w:pPr>
        <w:pStyle w:val="Prrafodelista"/>
        <w:numPr>
          <w:ilvl w:val="0"/>
          <w:numId w:val="15"/>
        </w:numPr>
        <w:jc w:val="both"/>
        <w:rPr>
          <w:rFonts w:ascii="Arial" w:hAnsi="Arial" w:cs="Arial"/>
        </w:rPr>
      </w:pPr>
      <w:r w:rsidRPr="006B3B84">
        <w:rPr>
          <w:rFonts w:ascii="Arial" w:hAnsi="Arial" w:cs="Arial"/>
        </w:rPr>
        <w:t>El pago es la única forma de extinción de las deudas tributarias prevista en la normativa.</w:t>
      </w:r>
    </w:p>
    <w:p w:rsidR="004B5EAC" w:rsidRDefault="004B5EAC" w:rsidP="006B3B84">
      <w:pPr>
        <w:pStyle w:val="Prrafodelista"/>
        <w:numPr>
          <w:ilvl w:val="0"/>
          <w:numId w:val="15"/>
        </w:numPr>
        <w:jc w:val="both"/>
        <w:rPr>
          <w:rFonts w:ascii="Arial" w:hAnsi="Arial" w:cs="Arial"/>
        </w:rPr>
      </w:pPr>
      <w:r w:rsidRPr="006B3B84">
        <w:rPr>
          <w:rFonts w:ascii="Arial" w:hAnsi="Arial" w:cs="Arial"/>
        </w:rPr>
        <w:t>Ninguna de las opciones anteriores es correcta.</w:t>
      </w:r>
    </w:p>
    <w:p w:rsidR="00A00A3D" w:rsidRPr="006B3B84" w:rsidRDefault="00A00A3D" w:rsidP="00A00A3D">
      <w:pPr>
        <w:pStyle w:val="Prrafodelista"/>
        <w:jc w:val="both"/>
        <w:rPr>
          <w:rFonts w:ascii="Arial" w:hAnsi="Arial" w:cs="Arial"/>
        </w:rPr>
      </w:pPr>
    </w:p>
    <w:p w:rsidR="000C5F6A" w:rsidRPr="006B3B84" w:rsidRDefault="004B62CB" w:rsidP="006B3B84">
      <w:pPr>
        <w:jc w:val="both"/>
        <w:rPr>
          <w:rFonts w:ascii="Arial" w:hAnsi="Arial" w:cs="Arial"/>
        </w:rPr>
      </w:pPr>
      <w:r w:rsidRPr="006B3B84">
        <w:rPr>
          <w:rFonts w:ascii="Arial" w:hAnsi="Arial" w:cs="Arial"/>
          <w:b/>
        </w:rPr>
        <w:tab/>
      </w:r>
      <w:r w:rsidR="004B5EAC" w:rsidRPr="006B3B84">
        <w:rPr>
          <w:rFonts w:ascii="Arial" w:hAnsi="Arial" w:cs="Arial"/>
          <w:b/>
        </w:rPr>
        <w:t>1</w:t>
      </w:r>
      <w:r w:rsidR="004A3EF6" w:rsidRPr="006B3B84">
        <w:rPr>
          <w:rFonts w:ascii="Arial" w:hAnsi="Arial" w:cs="Arial"/>
          <w:b/>
        </w:rPr>
        <w:t>3</w:t>
      </w:r>
      <w:r w:rsidR="004B5EAC" w:rsidRPr="006B3B84">
        <w:rPr>
          <w:rFonts w:ascii="Arial" w:hAnsi="Arial" w:cs="Arial"/>
          <w:b/>
        </w:rPr>
        <w:t>.-</w:t>
      </w:r>
      <w:r w:rsidR="004B5EAC" w:rsidRPr="006B3B84">
        <w:rPr>
          <w:rFonts w:ascii="Arial" w:hAnsi="Arial" w:cs="Arial"/>
        </w:rPr>
        <w:t xml:space="preserve"> </w:t>
      </w:r>
      <w:r w:rsidR="00442A2B" w:rsidRPr="006B3B84">
        <w:rPr>
          <w:rFonts w:ascii="Arial" w:hAnsi="Arial" w:cs="Arial"/>
        </w:rPr>
        <w:t>La recaudación de las deudas tributarias podrá realizarse:</w:t>
      </w:r>
    </w:p>
    <w:p w:rsidR="00442A2B" w:rsidRPr="006B3B84" w:rsidRDefault="00442A2B" w:rsidP="006B3B84">
      <w:pPr>
        <w:ind w:firstLine="708"/>
        <w:jc w:val="both"/>
        <w:rPr>
          <w:rFonts w:ascii="Arial" w:hAnsi="Arial" w:cs="Arial"/>
        </w:rPr>
      </w:pPr>
      <w:r w:rsidRPr="006B3B84">
        <w:rPr>
          <w:rFonts w:ascii="Arial" w:hAnsi="Arial" w:cs="Arial"/>
        </w:rPr>
        <w:t>a. En periodo voluntario y en periodo ejecutivo.</w:t>
      </w:r>
    </w:p>
    <w:p w:rsidR="00442A2B" w:rsidRPr="006B3B84" w:rsidRDefault="00442A2B" w:rsidP="006B3B84">
      <w:pPr>
        <w:ind w:firstLine="708"/>
        <w:jc w:val="both"/>
        <w:rPr>
          <w:rFonts w:ascii="Arial" w:hAnsi="Arial" w:cs="Arial"/>
        </w:rPr>
      </w:pPr>
      <w:r w:rsidRPr="006B3B84">
        <w:rPr>
          <w:rFonts w:ascii="Arial" w:hAnsi="Arial" w:cs="Arial"/>
        </w:rPr>
        <w:t>b. En periodo voluntario y en periodo de apremio.</w:t>
      </w:r>
    </w:p>
    <w:p w:rsidR="00442A2B" w:rsidRPr="006B3B84" w:rsidRDefault="00442A2B" w:rsidP="006B3B84">
      <w:pPr>
        <w:ind w:firstLine="708"/>
        <w:jc w:val="both"/>
        <w:rPr>
          <w:rFonts w:ascii="Arial" w:hAnsi="Arial" w:cs="Arial"/>
        </w:rPr>
      </w:pPr>
      <w:r w:rsidRPr="006B3B84">
        <w:rPr>
          <w:rFonts w:ascii="Arial" w:hAnsi="Arial" w:cs="Arial"/>
        </w:rPr>
        <w:t>c. En periodo ejecutivo y en periodo de coacción contra el patrimonio.</w:t>
      </w:r>
    </w:p>
    <w:p w:rsidR="00442A2B" w:rsidRPr="006B3B84" w:rsidRDefault="00442A2B" w:rsidP="006B3B84">
      <w:pPr>
        <w:ind w:firstLine="708"/>
        <w:jc w:val="both"/>
        <w:rPr>
          <w:rFonts w:ascii="Arial" w:hAnsi="Arial" w:cs="Arial"/>
        </w:rPr>
      </w:pPr>
      <w:r w:rsidRPr="006B3B84">
        <w:rPr>
          <w:rFonts w:ascii="Arial" w:hAnsi="Arial" w:cs="Arial"/>
        </w:rPr>
        <w:t>d. Ninguna de las opciones anteriores es correcta.</w:t>
      </w:r>
    </w:p>
    <w:p w:rsidR="00442A2B" w:rsidRPr="006B3B84" w:rsidRDefault="00442A2B" w:rsidP="006B3B84">
      <w:pPr>
        <w:jc w:val="both"/>
        <w:rPr>
          <w:rFonts w:ascii="Arial" w:hAnsi="Arial" w:cs="Arial"/>
        </w:rPr>
      </w:pPr>
    </w:p>
    <w:p w:rsidR="00442A2B"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14</w:t>
      </w:r>
      <w:r w:rsidR="00442A2B" w:rsidRPr="006B3B84">
        <w:rPr>
          <w:rFonts w:ascii="Arial" w:hAnsi="Arial" w:cs="Arial"/>
          <w:b/>
        </w:rPr>
        <w:t>.-</w:t>
      </w:r>
      <w:r w:rsidR="00442A2B" w:rsidRPr="006B3B84">
        <w:rPr>
          <w:rFonts w:ascii="Arial" w:hAnsi="Arial" w:cs="Arial"/>
        </w:rPr>
        <w:t xml:space="preserve"> En relación con las deudas de vencimiento periódico y notificación colectiva; señale la respuesta correcta:</w:t>
      </w:r>
    </w:p>
    <w:p w:rsidR="00442A2B" w:rsidRPr="006B3B84" w:rsidRDefault="00442A2B" w:rsidP="006B3B84">
      <w:pPr>
        <w:ind w:left="708"/>
        <w:jc w:val="both"/>
        <w:rPr>
          <w:rFonts w:ascii="Arial" w:hAnsi="Arial" w:cs="Arial"/>
        </w:rPr>
      </w:pPr>
      <w:r w:rsidRPr="006B3B84">
        <w:rPr>
          <w:rFonts w:ascii="Arial" w:hAnsi="Arial" w:cs="Arial"/>
        </w:rPr>
        <w:t>a. No existe ningún supuesto dentro de la Administración Local de deudas de estas características.</w:t>
      </w:r>
    </w:p>
    <w:p w:rsidR="00442A2B" w:rsidRPr="006B3B84" w:rsidRDefault="00442A2B" w:rsidP="006B3B84">
      <w:pPr>
        <w:ind w:left="708"/>
        <w:jc w:val="both"/>
        <w:rPr>
          <w:rFonts w:ascii="Arial" w:hAnsi="Arial" w:cs="Arial"/>
        </w:rPr>
      </w:pPr>
      <w:r w:rsidRPr="006B3B84">
        <w:rPr>
          <w:rFonts w:ascii="Arial" w:hAnsi="Arial" w:cs="Arial"/>
        </w:rPr>
        <w:t>b. El periodo voluntario de pago para este tipo de deudas, comenzará a contar desde el día siguiente a la notificación de la liquidación, de acuerdo con lo establecido en el artículo 62.2 de la Ley General Tributaria.</w:t>
      </w:r>
    </w:p>
    <w:p w:rsidR="00442A2B" w:rsidRPr="006B3B84" w:rsidRDefault="00442A2B" w:rsidP="006B3B84">
      <w:pPr>
        <w:ind w:left="708"/>
        <w:jc w:val="both"/>
        <w:rPr>
          <w:rFonts w:ascii="Arial" w:hAnsi="Arial" w:cs="Arial"/>
        </w:rPr>
      </w:pPr>
      <w:r w:rsidRPr="006B3B84">
        <w:rPr>
          <w:rFonts w:ascii="Arial" w:hAnsi="Arial" w:cs="Arial"/>
        </w:rPr>
        <w:lastRenderedPageBreak/>
        <w:t>c. La comunicación del periodo de pago se llevará a cabo de forma colectiva, y se publicarán los correspondientes edictos en el boletín oficial que corresponda y en las oficinas de los ayuntamientos afectados; sin que sea necesario, por tanto, la notificación individual.</w:t>
      </w:r>
    </w:p>
    <w:p w:rsidR="00442A2B" w:rsidRDefault="00442A2B" w:rsidP="006B3B84">
      <w:pPr>
        <w:ind w:left="708"/>
        <w:jc w:val="both"/>
        <w:rPr>
          <w:rFonts w:ascii="Arial" w:hAnsi="Arial" w:cs="Arial"/>
        </w:rPr>
      </w:pPr>
      <w:r w:rsidRPr="006B3B84">
        <w:rPr>
          <w:rFonts w:ascii="Arial" w:hAnsi="Arial" w:cs="Arial"/>
        </w:rPr>
        <w:t>d. El pago en periodo voluntario de este tipo de deudas, se llevará a cabo entre el día uno de septiembre y el 20 de noviembre o, si éste no fuera hábil, hasta el inmediato hábil siguiente; sin que sea posible la modificación del plazo señalado por parte de la Administración Tributaria.</w:t>
      </w:r>
    </w:p>
    <w:p w:rsidR="00A00A3D" w:rsidRPr="006B3B84" w:rsidRDefault="00A00A3D" w:rsidP="006B3B84">
      <w:pPr>
        <w:ind w:left="708"/>
        <w:jc w:val="both"/>
        <w:rPr>
          <w:rFonts w:ascii="Arial" w:hAnsi="Arial" w:cs="Arial"/>
        </w:rPr>
      </w:pPr>
    </w:p>
    <w:p w:rsidR="00442A2B" w:rsidRPr="006B3B84" w:rsidRDefault="004B62CB" w:rsidP="006B3B84">
      <w:pPr>
        <w:jc w:val="both"/>
        <w:rPr>
          <w:rFonts w:ascii="Arial" w:hAnsi="Arial" w:cs="Arial"/>
        </w:rPr>
      </w:pPr>
      <w:r w:rsidRPr="006B3B84">
        <w:rPr>
          <w:rFonts w:ascii="Arial" w:hAnsi="Arial" w:cs="Arial"/>
          <w:b/>
        </w:rPr>
        <w:tab/>
      </w:r>
      <w:r w:rsidR="003359B1" w:rsidRPr="006B3B84">
        <w:rPr>
          <w:rFonts w:ascii="Arial" w:hAnsi="Arial" w:cs="Arial"/>
          <w:b/>
        </w:rPr>
        <w:t>1</w:t>
      </w:r>
      <w:r w:rsidR="004A3EF6" w:rsidRPr="006B3B84">
        <w:rPr>
          <w:rFonts w:ascii="Arial" w:hAnsi="Arial" w:cs="Arial"/>
          <w:b/>
        </w:rPr>
        <w:t>5</w:t>
      </w:r>
      <w:r w:rsidR="00442A2B" w:rsidRPr="006B3B84">
        <w:rPr>
          <w:rFonts w:ascii="Arial" w:hAnsi="Arial" w:cs="Arial"/>
          <w:b/>
        </w:rPr>
        <w:t>.-</w:t>
      </w:r>
      <w:r w:rsidR="00442A2B" w:rsidRPr="006B3B84">
        <w:rPr>
          <w:rFonts w:ascii="Arial" w:hAnsi="Arial" w:cs="Arial"/>
        </w:rPr>
        <w:t xml:space="preserve"> </w:t>
      </w:r>
      <w:r w:rsidR="007C7C78" w:rsidRPr="006B3B84">
        <w:rPr>
          <w:rFonts w:ascii="Arial" w:hAnsi="Arial" w:cs="Arial"/>
        </w:rPr>
        <w:t>En relación con el fraccionamiento/aplazamiento del pago de una deuda tributaria; señale la respuesta correcta:</w:t>
      </w:r>
    </w:p>
    <w:p w:rsidR="007C7C78" w:rsidRPr="006B3B84" w:rsidRDefault="007C7C78" w:rsidP="006B3B84">
      <w:pPr>
        <w:ind w:left="708"/>
        <w:jc w:val="both"/>
        <w:rPr>
          <w:rFonts w:ascii="Arial" w:hAnsi="Arial" w:cs="Arial"/>
        </w:rPr>
      </w:pPr>
      <w:r w:rsidRPr="006B3B84">
        <w:rPr>
          <w:rFonts w:ascii="Arial" w:hAnsi="Arial" w:cs="Arial"/>
        </w:rPr>
        <w:t>a. No podrán ser objeto de fraccionamiento/aplazamiento, en el caso de concurso de un obligado tributario; las deudas que tengan la consideración de créditos contra la masa.</w:t>
      </w:r>
    </w:p>
    <w:p w:rsidR="007C7C78" w:rsidRPr="006B3B84" w:rsidRDefault="007C7C78" w:rsidP="006B3B84">
      <w:pPr>
        <w:ind w:left="708"/>
        <w:jc w:val="both"/>
        <w:rPr>
          <w:rFonts w:ascii="Arial" w:hAnsi="Arial" w:cs="Arial"/>
        </w:rPr>
      </w:pPr>
      <w:r w:rsidRPr="006B3B84">
        <w:rPr>
          <w:rFonts w:ascii="Arial" w:hAnsi="Arial" w:cs="Arial"/>
        </w:rPr>
        <w:t>b. La presentación de una solicitud de aplazamiento o fraccionamiento en periodo voluntario impedirá el inicio del periodo ejecutivo, y por tanto, el devengo de recargos e intereses de demora.</w:t>
      </w:r>
    </w:p>
    <w:p w:rsidR="007C7C78" w:rsidRPr="006B3B84" w:rsidRDefault="007C7C78" w:rsidP="006B3B84">
      <w:pPr>
        <w:ind w:left="708"/>
        <w:jc w:val="both"/>
        <w:rPr>
          <w:rFonts w:ascii="Arial" w:hAnsi="Arial" w:cs="Arial"/>
        </w:rPr>
      </w:pPr>
      <w:r w:rsidRPr="006B3B84">
        <w:rPr>
          <w:rFonts w:ascii="Arial" w:hAnsi="Arial" w:cs="Arial"/>
        </w:rPr>
        <w:t>c. Podrán ser objeto de una solicitud de aplazamiento o fraccionamiento las deudas tributarias que se encuentren tanto en periodo voluntario como en periodo ejecutivo, en cualquier momento; sin que exista ninguna limitación temporal.</w:t>
      </w:r>
    </w:p>
    <w:p w:rsidR="007C7C78" w:rsidRDefault="007C7C78" w:rsidP="006B3B84">
      <w:pPr>
        <w:ind w:firstLine="708"/>
        <w:jc w:val="both"/>
        <w:rPr>
          <w:rFonts w:ascii="Arial" w:hAnsi="Arial" w:cs="Arial"/>
        </w:rPr>
      </w:pPr>
      <w:r w:rsidRPr="006B3B84">
        <w:rPr>
          <w:rFonts w:ascii="Arial" w:hAnsi="Arial" w:cs="Arial"/>
        </w:rPr>
        <w:t>d. Todas las respuestas anteriores son incorrectas.</w:t>
      </w:r>
    </w:p>
    <w:p w:rsidR="00A00A3D" w:rsidRPr="006B3B84" w:rsidRDefault="00A00A3D" w:rsidP="006B3B84">
      <w:pPr>
        <w:ind w:firstLine="708"/>
        <w:jc w:val="both"/>
        <w:rPr>
          <w:rFonts w:ascii="Arial" w:hAnsi="Arial" w:cs="Arial"/>
        </w:rPr>
      </w:pPr>
    </w:p>
    <w:p w:rsidR="00442A2B" w:rsidRPr="006B3B84" w:rsidRDefault="004B62CB" w:rsidP="006B3B84">
      <w:pPr>
        <w:jc w:val="both"/>
        <w:rPr>
          <w:rFonts w:ascii="Arial" w:hAnsi="Arial" w:cs="Arial"/>
        </w:rPr>
      </w:pPr>
      <w:r w:rsidRPr="006B3B84">
        <w:rPr>
          <w:rFonts w:ascii="Arial" w:hAnsi="Arial" w:cs="Arial"/>
          <w:b/>
        </w:rPr>
        <w:tab/>
      </w:r>
      <w:r w:rsidR="003359B1" w:rsidRPr="006B3B84">
        <w:rPr>
          <w:rFonts w:ascii="Arial" w:hAnsi="Arial" w:cs="Arial"/>
          <w:b/>
        </w:rPr>
        <w:t>1</w:t>
      </w:r>
      <w:r w:rsidR="004A3EF6" w:rsidRPr="006B3B84">
        <w:rPr>
          <w:rFonts w:ascii="Arial" w:hAnsi="Arial" w:cs="Arial"/>
          <w:b/>
        </w:rPr>
        <w:t>6</w:t>
      </w:r>
      <w:r w:rsidR="003359B1" w:rsidRPr="006B3B84">
        <w:rPr>
          <w:rFonts w:ascii="Arial" w:hAnsi="Arial" w:cs="Arial"/>
          <w:b/>
        </w:rPr>
        <w:t>.-</w:t>
      </w:r>
      <w:r w:rsidR="003359B1" w:rsidRPr="006B3B84">
        <w:rPr>
          <w:rFonts w:ascii="Arial" w:hAnsi="Arial" w:cs="Arial"/>
        </w:rPr>
        <w:t xml:space="preserve"> En caso de impago de una deuda tributaria ¿qué actuación de ejecución se efectuará en primer lugar</w:t>
      </w:r>
      <w:r w:rsidR="002E2592" w:rsidRPr="006B3B84">
        <w:rPr>
          <w:rFonts w:ascii="Arial" w:hAnsi="Arial" w:cs="Arial"/>
        </w:rPr>
        <w:t xml:space="preserve"> dentro del procedimiento de apremio</w:t>
      </w:r>
      <w:r w:rsidR="003359B1" w:rsidRPr="006B3B84">
        <w:rPr>
          <w:rFonts w:ascii="Arial" w:hAnsi="Arial" w:cs="Arial"/>
        </w:rPr>
        <w:t>?</w:t>
      </w:r>
    </w:p>
    <w:p w:rsidR="003359B1" w:rsidRPr="006B3B84" w:rsidRDefault="003359B1" w:rsidP="006B3B84">
      <w:pPr>
        <w:ind w:firstLine="708"/>
        <w:jc w:val="both"/>
        <w:rPr>
          <w:rFonts w:ascii="Arial" w:hAnsi="Arial" w:cs="Arial"/>
        </w:rPr>
      </w:pPr>
      <w:r w:rsidRPr="006B3B84">
        <w:rPr>
          <w:rFonts w:ascii="Arial" w:hAnsi="Arial" w:cs="Arial"/>
        </w:rPr>
        <w:t>a. Embargo de dinero en cuentas abiertas en entidades de crédito</w:t>
      </w:r>
    </w:p>
    <w:p w:rsidR="003359B1" w:rsidRPr="006B3B84" w:rsidRDefault="003359B1" w:rsidP="006B3B84">
      <w:pPr>
        <w:ind w:firstLine="708"/>
        <w:jc w:val="both"/>
        <w:rPr>
          <w:rFonts w:ascii="Arial" w:hAnsi="Arial" w:cs="Arial"/>
        </w:rPr>
      </w:pPr>
      <w:r w:rsidRPr="006B3B84">
        <w:rPr>
          <w:rFonts w:ascii="Arial" w:hAnsi="Arial" w:cs="Arial"/>
        </w:rPr>
        <w:t>b. Embargo de un local comercial</w:t>
      </w:r>
    </w:p>
    <w:p w:rsidR="003359B1" w:rsidRPr="006B3B84" w:rsidRDefault="003359B1" w:rsidP="006B3B84">
      <w:pPr>
        <w:ind w:firstLine="708"/>
        <w:jc w:val="both"/>
        <w:rPr>
          <w:rFonts w:ascii="Arial" w:hAnsi="Arial" w:cs="Arial"/>
        </w:rPr>
      </w:pPr>
      <w:r w:rsidRPr="006B3B84">
        <w:rPr>
          <w:rFonts w:ascii="Arial" w:hAnsi="Arial" w:cs="Arial"/>
        </w:rPr>
        <w:t>c. Embargo de créditos o derechos realizables a corto plazo</w:t>
      </w:r>
    </w:p>
    <w:p w:rsidR="003359B1" w:rsidRDefault="003359B1" w:rsidP="006B3B84">
      <w:pPr>
        <w:ind w:firstLine="708"/>
        <w:jc w:val="both"/>
        <w:rPr>
          <w:rFonts w:ascii="Arial" w:hAnsi="Arial" w:cs="Arial"/>
        </w:rPr>
      </w:pPr>
      <w:r w:rsidRPr="006B3B84">
        <w:rPr>
          <w:rFonts w:ascii="Arial" w:hAnsi="Arial" w:cs="Arial"/>
        </w:rPr>
        <w:t>d. Ejecución de una garantía</w:t>
      </w:r>
    </w:p>
    <w:p w:rsidR="00A00A3D" w:rsidRPr="006B3B84" w:rsidRDefault="00A00A3D" w:rsidP="006B3B84">
      <w:pPr>
        <w:ind w:firstLine="708"/>
        <w:jc w:val="both"/>
        <w:rPr>
          <w:rFonts w:ascii="Arial" w:hAnsi="Arial" w:cs="Arial"/>
        </w:rPr>
      </w:pPr>
    </w:p>
    <w:p w:rsidR="002E2592" w:rsidRPr="006B3B84" w:rsidRDefault="004B62CB" w:rsidP="006B3B84">
      <w:pPr>
        <w:jc w:val="both"/>
        <w:rPr>
          <w:rFonts w:ascii="Arial" w:hAnsi="Arial" w:cs="Arial"/>
        </w:rPr>
      </w:pPr>
      <w:r w:rsidRPr="006B3B84">
        <w:rPr>
          <w:rFonts w:ascii="Arial" w:hAnsi="Arial" w:cs="Arial"/>
          <w:b/>
        </w:rPr>
        <w:tab/>
      </w:r>
      <w:r w:rsidR="002E2592" w:rsidRPr="006B3B84">
        <w:rPr>
          <w:rFonts w:ascii="Arial" w:hAnsi="Arial" w:cs="Arial"/>
          <w:b/>
        </w:rPr>
        <w:t>1</w:t>
      </w:r>
      <w:r w:rsidR="004A3EF6" w:rsidRPr="006B3B84">
        <w:rPr>
          <w:rFonts w:ascii="Arial" w:hAnsi="Arial" w:cs="Arial"/>
          <w:b/>
        </w:rPr>
        <w:t>7</w:t>
      </w:r>
      <w:r w:rsidR="002E2592" w:rsidRPr="006B3B84">
        <w:rPr>
          <w:rFonts w:ascii="Arial" w:hAnsi="Arial" w:cs="Arial"/>
          <w:b/>
        </w:rPr>
        <w:t>.-</w:t>
      </w:r>
      <w:r w:rsidR="002E2592" w:rsidRPr="006B3B84">
        <w:rPr>
          <w:rFonts w:ascii="Arial" w:hAnsi="Arial" w:cs="Arial"/>
        </w:rPr>
        <w:t xml:space="preserve"> Suponga que un contribuyente no ha abonado el recibo de Impuesto sobre Vehículos de Tracción Mecánica del ejercicio 2023, cuyo periodo voluntario de pago finalizó el pasado 5 de junio de 2023. </w:t>
      </w:r>
    </w:p>
    <w:p w:rsidR="002E2592" w:rsidRPr="006B3B84" w:rsidRDefault="002E2592" w:rsidP="006B3B84">
      <w:pPr>
        <w:jc w:val="both"/>
        <w:rPr>
          <w:rFonts w:ascii="Arial" w:hAnsi="Arial" w:cs="Arial"/>
        </w:rPr>
      </w:pPr>
      <w:r w:rsidRPr="006B3B84">
        <w:rPr>
          <w:rFonts w:ascii="Arial" w:hAnsi="Arial" w:cs="Arial"/>
        </w:rPr>
        <w:lastRenderedPageBreak/>
        <w:t>Con fecha 10 de septiembre se le ha notificado en su domicilio la correspondiente providencia de apremio; pero no se ha personado en las dependencias del servicio de recaudación hasta el día de hoy ¿Cuáles son las consecuencias?</w:t>
      </w:r>
    </w:p>
    <w:p w:rsidR="002E2592" w:rsidRPr="006B3B84" w:rsidRDefault="002E2592" w:rsidP="006B3B84">
      <w:pPr>
        <w:pStyle w:val="Prrafodelista"/>
        <w:numPr>
          <w:ilvl w:val="0"/>
          <w:numId w:val="16"/>
        </w:numPr>
        <w:jc w:val="both"/>
        <w:rPr>
          <w:rFonts w:ascii="Arial" w:hAnsi="Arial" w:cs="Arial"/>
        </w:rPr>
      </w:pPr>
      <w:r w:rsidRPr="006B3B84">
        <w:rPr>
          <w:rFonts w:ascii="Arial" w:hAnsi="Arial" w:cs="Arial"/>
        </w:rPr>
        <w:t>Se exigirá el pago del recargo ejecutivo que asciende al 5%.</w:t>
      </w:r>
    </w:p>
    <w:p w:rsidR="002E2592" w:rsidRPr="006B3B84" w:rsidRDefault="002E2592" w:rsidP="006B3B84">
      <w:pPr>
        <w:pStyle w:val="Prrafodelista"/>
        <w:numPr>
          <w:ilvl w:val="0"/>
          <w:numId w:val="16"/>
        </w:numPr>
        <w:jc w:val="both"/>
        <w:rPr>
          <w:rFonts w:ascii="Arial" w:hAnsi="Arial" w:cs="Arial"/>
        </w:rPr>
      </w:pPr>
      <w:r w:rsidRPr="006B3B84">
        <w:rPr>
          <w:rFonts w:ascii="Arial" w:hAnsi="Arial" w:cs="Arial"/>
        </w:rPr>
        <w:t>Se exigirá el pago del recargo de apremio reducido que asciende al 10%</w:t>
      </w:r>
    </w:p>
    <w:p w:rsidR="002E2592" w:rsidRPr="006B3B84" w:rsidRDefault="002E2592" w:rsidP="006B3B84">
      <w:pPr>
        <w:pStyle w:val="Prrafodelista"/>
        <w:numPr>
          <w:ilvl w:val="0"/>
          <w:numId w:val="16"/>
        </w:numPr>
        <w:jc w:val="both"/>
        <w:rPr>
          <w:rFonts w:ascii="Arial" w:hAnsi="Arial" w:cs="Arial"/>
        </w:rPr>
      </w:pPr>
      <w:r w:rsidRPr="006B3B84">
        <w:rPr>
          <w:rFonts w:ascii="Arial" w:hAnsi="Arial" w:cs="Arial"/>
        </w:rPr>
        <w:t>Se exigirá el pago del recargo de apremio reducido que asciende al 10% junto con los intereses de demora correspondientes.</w:t>
      </w:r>
    </w:p>
    <w:p w:rsidR="002E2592" w:rsidRDefault="002E2592" w:rsidP="006B3B84">
      <w:pPr>
        <w:pStyle w:val="Prrafodelista"/>
        <w:numPr>
          <w:ilvl w:val="0"/>
          <w:numId w:val="16"/>
        </w:numPr>
        <w:jc w:val="both"/>
        <w:rPr>
          <w:rFonts w:ascii="Arial" w:hAnsi="Arial" w:cs="Arial"/>
        </w:rPr>
      </w:pPr>
      <w:r w:rsidRPr="006B3B84">
        <w:rPr>
          <w:rFonts w:ascii="Arial" w:hAnsi="Arial" w:cs="Arial"/>
        </w:rPr>
        <w:t>Se exigirá el pago del recargo de apremio ordinario del 20%, más los intereses de demora correspondientes.</w:t>
      </w:r>
    </w:p>
    <w:p w:rsidR="00A00A3D" w:rsidRPr="006B3B84" w:rsidRDefault="00A00A3D" w:rsidP="00A00A3D">
      <w:pPr>
        <w:pStyle w:val="Prrafodelista"/>
        <w:ind w:left="1068"/>
        <w:jc w:val="both"/>
        <w:rPr>
          <w:rFonts w:ascii="Arial" w:hAnsi="Arial" w:cs="Arial"/>
        </w:rPr>
      </w:pPr>
    </w:p>
    <w:p w:rsidR="002E2592" w:rsidRPr="006B3B84" w:rsidRDefault="004B62CB" w:rsidP="006B3B84">
      <w:pPr>
        <w:jc w:val="both"/>
        <w:rPr>
          <w:rFonts w:ascii="Arial" w:hAnsi="Arial" w:cs="Arial"/>
        </w:rPr>
      </w:pPr>
      <w:r w:rsidRPr="006B3B84">
        <w:rPr>
          <w:rFonts w:ascii="Arial" w:hAnsi="Arial" w:cs="Arial"/>
          <w:b/>
        </w:rPr>
        <w:tab/>
      </w:r>
      <w:r w:rsidR="002E2592" w:rsidRPr="006B3B84">
        <w:rPr>
          <w:rFonts w:ascii="Arial" w:hAnsi="Arial" w:cs="Arial"/>
          <w:b/>
        </w:rPr>
        <w:t>1</w:t>
      </w:r>
      <w:r w:rsidR="004A3EF6" w:rsidRPr="006B3B84">
        <w:rPr>
          <w:rFonts w:ascii="Arial" w:hAnsi="Arial" w:cs="Arial"/>
          <w:b/>
        </w:rPr>
        <w:t>8</w:t>
      </w:r>
      <w:r w:rsidR="002E2592" w:rsidRPr="006B3B84">
        <w:rPr>
          <w:rFonts w:ascii="Arial" w:hAnsi="Arial" w:cs="Arial"/>
          <w:b/>
        </w:rPr>
        <w:t>.-</w:t>
      </w:r>
      <w:r w:rsidR="002E2592" w:rsidRPr="006B3B84">
        <w:rPr>
          <w:rFonts w:ascii="Arial" w:hAnsi="Arial" w:cs="Arial"/>
        </w:rPr>
        <w:t xml:space="preserve"> </w:t>
      </w:r>
      <w:r w:rsidR="00954F9E" w:rsidRPr="006B3B84">
        <w:rPr>
          <w:rFonts w:ascii="Arial" w:hAnsi="Arial" w:cs="Arial"/>
        </w:rPr>
        <w:t>En el Impuesto sobre Vehículos de Tracción Mecánica, señale cuál de las siguientes opciones es un supuesto de no sujeción:</w:t>
      </w:r>
    </w:p>
    <w:p w:rsidR="00954F9E" w:rsidRPr="006B3B84" w:rsidRDefault="00954F9E" w:rsidP="006B3B84">
      <w:pPr>
        <w:ind w:firstLine="708"/>
        <w:jc w:val="both"/>
        <w:rPr>
          <w:rFonts w:ascii="Arial" w:hAnsi="Arial" w:cs="Arial"/>
        </w:rPr>
      </w:pPr>
      <w:r w:rsidRPr="006B3B84">
        <w:rPr>
          <w:rFonts w:ascii="Arial" w:hAnsi="Arial" w:cs="Arial"/>
        </w:rPr>
        <w:t>a. Los vehículos oficiales de las entidades locales adscritos a la seguridad ciudadana.</w:t>
      </w:r>
    </w:p>
    <w:p w:rsidR="00954F9E" w:rsidRPr="006B3B84" w:rsidRDefault="00954F9E" w:rsidP="006B3B84">
      <w:pPr>
        <w:ind w:firstLine="708"/>
        <w:jc w:val="both"/>
        <w:rPr>
          <w:rFonts w:ascii="Arial" w:hAnsi="Arial" w:cs="Arial"/>
        </w:rPr>
      </w:pPr>
      <w:r w:rsidRPr="006B3B84">
        <w:rPr>
          <w:rFonts w:ascii="Arial" w:hAnsi="Arial" w:cs="Arial"/>
        </w:rPr>
        <w:t>b. Los vehículos provistos de matrícula turística.</w:t>
      </w:r>
    </w:p>
    <w:p w:rsidR="00954F9E" w:rsidRPr="006B3B84" w:rsidRDefault="00954F9E" w:rsidP="006B3B84">
      <w:pPr>
        <w:ind w:left="708"/>
        <w:jc w:val="both"/>
        <w:rPr>
          <w:rFonts w:ascii="Arial" w:hAnsi="Arial" w:cs="Arial"/>
          <w:color w:val="000000"/>
          <w:shd w:val="clear" w:color="auto" w:fill="FFFFFF"/>
        </w:rPr>
      </w:pPr>
      <w:r w:rsidRPr="006B3B84">
        <w:rPr>
          <w:rFonts w:ascii="Arial" w:hAnsi="Arial" w:cs="Arial"/>
        </w:rPr>
        <w:t xml:space="preserve">c. Los vehículos que habiendo </w:t>
      </w:r>
      <w:r w:rsidRPr="006B3B84">
        <w:rPr>
          <w:rFonts w:ascii="Arial" w:hAnsi="Arial" w:cs="Arial"/>
          <w:color w:val="000000"/>
          <w:shd w:val="clear" w:color="auto" w:fill="FFFFFF"/>
        </w:rPr>
        <w:t>sido dados de baja en los Registros por antigüedad de su modelo, puedan ser autorizados para circular excepcionalmente con ocasión de exhibiciones, certámenes o carreras limitadas a los de esta naturaleza.</w:t>
      </w:r>
    </w:p>
    <w:p w:rsidR="00954F9E" w:rsidRDefault="00954F9E" w:rsidP="006B3B84">
      <w:pPr>
        <w:ind w:left="708"/>
        <w:jc w:val="both"/>
        <w:rPr>
          <w:rFonts w:ascii="Arial" w:hAnsi="Arial" w:cs="Arial"/>
          <w:color w:val="000000"/>
          <w:shd w:val="clear" w:color="auto" w:fill="FFFFFF"/>
        </w:rPr>
      </w:pPr>
      <w:r w:rsidRPr="006B3B84">
        <w:rPr>
          <w:rFonts w:ascii="Arial" w:hAnsi="Arial" w:cs="Arial"/>
          <w:color w:val="000000"/>
          <w:shd w:val="clear" w:color="auto" w:fill="FFFFFF"/>
        </w:rPr>
        <w:t>d. Las ambulancias y demás vehículos directamente destinados a la asistencia sanitaria o al traslado de heridos o enfermos.</w:t>
      </w:r>
    </w:p>
    <w:p w:rsidR="00A00A3D" w:rsidRPr="006B3B84" w:rsidRDefault="00A00A3D" w:rsidP="006B3B84">
      <w:pPr>
        <w:ind w:left="708"/>
        <w:jc w:val="both"/>
        <w:rPr>
          <w:rFonts w:ascii="Arial" w:hAnsi="Arial" w:cs="Arial"/>
          <w:color w:val="000000"/>
          <w:shd w:val="clear" w:color="auto" w:fill="FFFFFF"/>
        </w:rPr>
      </w:pPr>
    </w:p>
    <w:p w:rsidR="00A5271F"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19</w:t>
      </w:r>
      <w:r w:rsidR="00954F9E" w:rsidRPr="006B3B84">
        <w:rPr>
          <w:rFonts w:ascii="Arial" w:hAnsi="Arial" w:cs="Arial"/>
          <w:b/>
        </w:rPr>
        <w:t>.-</w:t>
      </w:r>
      <w:r w:rsidR="00954F9E" w:rsidRPr="006B3B84">
        <w:rPr>
          <w:rFonts w:ascii="Arial" w:hAnsi="Arial" w:cs="Arial"/>
        </w:rPr>
        <w:t xml:space="preserve"> En el Impuesto sobre Vehículos de Tracción Mecánica, la cuota se exige en función de lo establecido en el cuadro de tarifas</w:t>
      </w:r>
      <w:r w:rsidR="00A5271F" w:rsidRPr="006B3B84">
        <w:rPr>
          <w:rFonts w:ascii="Arial" w:hAnsi="Arial" w:cs="Arial"/>
        </w:rPr>
        <w:t xml:space="preserve"> previsto en el artículo 95. Para el supuesto de turismos y camiones; señale la respuesta correcta:</w:t>
      </w:r>
    </w:p>
    <w:p w:rsidR="00A5271F" w:rsidRPr="006B3B84" w:rsidRDefault="00A5271F" w:rsidP="006B3B84">
      <w:pPr>
        <w:ind w:firstLine="708"/>
        <w:jc w:val="both"/>
        <w:rPr>
          <w:rFonts w:ascii="Arial" w:hAnsi="Arial" w:cs="Arial"/>
        </w:rPr>
      </w:pPr>
      <w:r w:rsidRPr="006B3B84">
        <w:rPr>
          <w:rFonts w:ascii="Arial" w:hAnsi="Arial" w:cs="Arial"/>
        </w:rPr>
        <w:t>a. La cuota se calculara atendiendo a la potencia fiscal y la carga útil respectivamente.</w:t>
      </w:r>
    </w:p>
    <w:p w:rsidR="00A5271F" w:rsidRPr="006B3B84" w:rsidRDefault="00A5271F" w:rsidP="006B3B84">
      <w:pPr>
        <w:ind w:firstLine="708"/>
        <w:jc w:val="both"/>
        <w:rPr>
          <w:rFonts w:ascii="Arial" w:hAnsi="Arial" w:cs="Arial"/>
        </w:rPr>
      </w:pPr>
      <w:r w:rsidRPr="006B3B84">
        <w:rPr>
          <w:rFonts w:ascii="Arial" w:hAnsi="Arial" w:cs="Arial"/>
        </w:rPr>
        <w:t>b. La cuota se calculara atendiendo a la potencia fiscal en todo caso.</w:t>
      </w:r>
    </w:p>
    <w:p w:rsidR="00A5271F" w:rsidRPr="006B3B84" w:rsidRDefault="00A5271F" w:rsidP="006B3B84">
      <w:pPr>
        <w:ind w:left="708"/>
        <w:jc w:val="both"/>
        <w:rPr>
          <w:rFonts w:ascii="Arial" w:hAnsi="Arial" w:cs="Arial"/>
        </w:rPr>
      </w:pPr>
      <w:r w:rsidRPr="006B3B84">
        <w:rPr>
          <w:rFonts w:ascii="Arial" w:hAnsi="Arial" w:cs="Arial"/>
        </w:rPr>
        <w:t>c. La cuota se calculara atendiendo a la potencia fiscal y el número de plazas respectivamente.</w:t>
      </w:r>
    </w:p>
    <w:p w:rsidR="00A5271F" w:rsidRDefault="00A5271F" w:rsidP="006B3B84">
      <w:pPr>
        <w:ind w:left="708"/>
        <w:jc w:val="both"/>
        <w:rPr>
          <w:rFonts w:ascii="Arial" w:hAnsi="Arial" w:cs="Arial"/>
        </w:rPr>
      </w:pPr>
      <w:r w:rsidRPr="006B3B84">
        <w:rPr>
          <w:rFonts w:ascii="Arial" w:hAnsi="Arial" w:cs="Arial"/>
        </w:rPr>
        <w:t xml:space="preserve">d. La cuota se calculará atendiendo a la potencia fiscal y la cilindrada </w:t>
      </w:r>
      <w:proofErr w:type="gramStart"/>
      <w:r w:rsidRPr="006B3B84">
        <w:rPr>
          <w:rFonts w:ascii="Arial" w:hAnsi="Arial" w:cs="Arial"/>
        </w:rPr>
        <w:t>del vehículos</w:t>
      </w:r>
      <w:proofErr w:type="gramEnd"/>
      <w:r w:rsidRPr="006B3B84">
        <w:rPr>
          <w:rFonts w:ascii="Arial" w:hAnsi="Arial" w:cs="Arial"/>
        </w:rPr>
        <w:t xml:space="preserve"> en ambos casos. </w:t>
      </w:r>
    </w:p>
    <w:p w:rsidR="00A00A3D" w:rsidRPr="006B3B84" w:rsidRDefault="00A00A3D" w:rsidP="006B3B84">
      <w:pPr>
        <w:ind w:left="708"/>
        <w:jc w:val="both"/>
        <w:rPr>
          <w:rFonts w:ascii="Arial" w:hAnsi="Arial" w:cs="Arial"/>
        </w:rPr>
      </w:pPr>
    </w:p>
    <w:p w:rsidR="00A5271F" w:rsidRPr="006B3B84" w:rsidRDefault="004B62CB" w:rsidP="006B3B84">
      <w:pPr>
        <w:jc w:val="both"/>
        <w:rPr>
          <w:rFonts w:ascii="Arial" w:hAnsi="Arial" w:cs="Arial"/>
        </w:rPr>
      </w:pPr>
      <w:r w:rsidRPr="006B3B84">
        <w:rPr>
          <w:rFonts w:ascii="Arial" w:hAnsi="Arial" w:cs="Arial"/>
          <w:b/>
        </w:rPr>
        <w:lastRenderedPageBreak/>
        <w:tab/>
      </w:r>
      <w:r w:rsidR="004A3EF6" w:rsidRPr="006B3B84">
        <w:rPr>
          <w:rFonts w:ascii="Arial" w:hAnsi="Arial" w:cs="Arial"/>
          <w:b/>
        </w:rPr>
        <w:t>20</w:t>
      </w:r>
      <w:r w:rsidR="00A5271F" w:rsidRPr="006B3B84">
        <w:rPr>
          <w:rFonts w:ascii="Arial" w:hAnsi="Arial" w:cs="Arial"/>
          <w:b/>
        </w:rPr>
        <w:t>.-</w:t>
      </w:r>
      <w:r w:rsidR="00A5271F" w:rsidRPr="006B3B84">
        <w:rPr>
          <w:rFonts w:ascii="Arial" w:hAnsi="Arial" w:cs="Arial"/>
        </w:rPr>
        <w:t xml:space="preserve"> </w:t>
      </w:r>
      <w:r w:rsidR="004A3EF6" w:rsidRPr="006B3B84">
        <w:rPr>
          <w:rFonts w:ascii="Arial" w:hAnsi="Arial" w:cs="Arial"/>
        </w:rPr>
        <w:t>¿De entre los siguientes quién se colocar</w:t>
      </w:r>
      <w:r w:rsidR="00231DEA">
        <w:rPr>
          <w:rFonts w:ascii="Arial" w:hAnsi="Arial" w:cs="Arial"/>
        </w:rPr>
        <w:t>á</w:t>
      </w:r>
      <w:r w:rsidR="004A3EF6" w:rsidRPr="006B3B84">
        <w:rPr>
          <w:rFonts w:ascii="Arial" w:hAnsi="Arial" w:cs="Arial"/>
        </w:rPr>
        <w:t xml:space="preserve"> como sujeto pasivo del Impuesto sobre Bienes Inmuebles según lo establecido en el RD legislativo 2/2004?</w:t>
      </w:r>
    </w:p>
    <w:p w:rsidR="004A3EF6" w:rsidRPr="006B3B84" w:rsidRDefault="004A3EF6" w:rsidP="006B3B84">
      <w:pPr>
        <w:ind w:firstLine="708"/>
        <w:jc w:val="both"/>
        <w:rPr>
          <w:rFonts w:ascii="Arial" w:hAnsi="Arial" w:cs="Arial"/>
        </w:rPr>
      </w:pPr>
      <w:r w:rsidRPr="006B3B84">
        <w:rPr>
          <w:rFonts w:ascii="Arial" w:hAnsi="Arial" w:cs="Arial"/>
        </w:rPr>
        <w:t>a. El titular de un derecho de uso y disfrute</w:t>
      </w:r>
    </w:p>
    <w:p w:rsidR="004A3EF6" w:rsidRPr="006B3B84" w:rsidRDefault="004A3EF6" w:rsidP="006B3B84">
      <w:pPr>
        <w:ind w:firstLine="708"/>
        <w:jc w:val="both"/>
        <w:rPr>
          <w:rFonts w:ascii="Arial" w:hAnsi="Arial" w:cs="Arial"/>
        </w:rPr>
      </w:pPr>
      <w:r w:rsidRPr="006B3B84">
        <w:rPr>
          <w:rFonts w:ascii="Arial" w:hAnsi="Arial" w:cs="Arial"/>
        </w:rPr>
        <w:t>b. El titular de un derecho real de usufructo</w:t>
      </w:r>
    </w:p>
    <w:p w:rsidR="004A3EF6" w:rsidRPr="006B3B84" w:rsidRDefault="004A3EF6" w:rsidP="006B3B84">
      <w:pPr>
        <w:ind w:firstLine="708"/>
        <w:jc w:val="both"/>
        <w:rPr>
          <w:rFonts w:ascii="Arial" w:hAnsi="Arial" w:cs="Arial"/>
        </w:rPr>
      </w:pPr>
      <w:r w:rsidRPr="006B3B84">
        <w:rPr>
          <w:rFonts w:ascii="Arial" w:hAnsi="Arial" w:cs="Arial"/>
        </w:rPr>
        <w:t>c. El titular de un derecho real de habitación</w:t>
      </w:r>
    </w:p>
    <w:p w:rsidR="004A3EF6" w:rsidRDefault="004A3EF6" w:rsidP="006B3B84">
      <w:pPr>
        <w:ind w:firstLine="708"/>
        <w:jc w:val="both"/>
        <w:rPr>
          <w:rFonts w:ascii="Arial" w:hAnsi="Arial" w:cs="Arial"/>
        </w:rPr>
      </w:pPr>
      <w:r w:rsidRPr="006B3B84">
        <w:rPr>
          <w:rFonts w:ascii="Arial" w:hAnsi="Arial" w:cs="Arial"/>
        </w:rPr>
        <w:t>d. El titular del derecho de propiedad</w:t>
      </w:r>
    </w:p>
    <w:p w:rsidR="00A00A3D" w:rsidRPr="006B3B84" w:rsidRDefault="00A00A3D" w:rsidP="006B3B84">
      <w:pPr>
        <w:ind w:firstLine="708"/>
        <w:jc w:val="both"/>
        <w:rPr>
          <w:rFonts w:ascii="Arial" w:hAnsi="Arial" w:cs="Arial"/>
        </w:rPr>
      </w:pPr>
    </w:p>
    <w:p w:rsidR="004A3EF6"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21.-</w:t>
      </w:r>
      <w:r w:rsidR="004A3EF6" w:rsidRPr="006B3B84">
        <w:rPr>
          <w:rFonts w:ascii="Arial" w:hAnsi="Arial" w:cs="Arial"/>
        </w:rPr>
        <w:t xml:space="preserve"> En el Impuesto sobre Bienes Inmuebles señale la respuesta correcta:</w:t>
      </w:r>
    </w:p>
    <w:p w:rsidR="004A3EF6" w:rsidRPr="006B3B84" w:rsidRDefault="004A3EF6" w:rsidP="006B3B84">
      <w:pPr>
        <w:ind w:left="708"/>
        <w:jc w:val="both"/>
        <w:rPr>
          <w:rFonts w:ascii="Arial" w:hAnsi="Arial" w:cs="Arial"/>
        </w:rPr>
      </w:pPr>
      <w:r w:rsidRPr="006B3B84">
        <w:rPr>
          <w:rFonts w:ascii="Arial" w:hAnsi="Arial" w:cs="Arial"/>
        </w:rPr>
        <w:t>a. En el caso de Bienes Inmuebles de características especiales, cuando la condición de contribuyente recaiga en uno o varios concesionarios; cada uno lo será por su cuota; que se determinará en razón a la parte del valor catastral que corresponda a la superficie concedida.</w:t>
      </w:r>
    </w:p>
    <w:p w:rsidR="004A3EF6" w:rsidRPr="006B3B84" w:rsidRDefault="004A3EF6" w:rsidP="006B3B84">
      <w:pPr>
        <w:ind w:left="708"/>
        <w:jc w:val="both"/>
        <w:rPr>
          <w:rFonts w:ascii="Arial" w:hAnsi="Arial" w:cs="Arial"/>
        </w:rPr>
      </w:pPr>
      <w:r w:rsidRPr="006B3B84">
        <w:rPr>
          <w:rFonts w:ascii="Arial" w:hAnsi="Arial" w:cs="Arial"/>
        </w:rPr>
        <w:t>b. En el caso de Bienes Inmuebles de características especiales, cuando la condición de contribuyente recaiga en varios concesionarios; será sujeto pasivo el que ostente la mayor superficie, pudiendo repercutir la parte que corresponda al resto de titulares.</w:t>
      </w:r>
    </w:p>
    <w:p w:rsidR="004A3EF6" w:rsidRPr="006B3B84" w:rsidRDefault="004A3EF6" w:rsidP="006B3B84">
      <w:pPr>
        <w:ind w:left="708"/>
        <w:jc w:val="both"/>
        <w:rPr>
          <w:rFonts w:ascii="Arial" w:hAnsi="Arial" w:cs="Arial"/>
        </w:rPr>
      </w:pPr>
      <w:r w:rsidRPr="006B3B84">
        <w:rPr>
          <w:rFonts w:ascii="Arial" w:hAnsi="Arial" w:cs="Arial"/>
        </w:rPr>
        <w:t>c. En el caso de Bienes Inmuebles de características especiales, será sujeto pasivo, en todo caso, el titular del derecho de propiedad.</w:t>
      </w:r>
    </w:p>
    <w:p w:rsidR="004A3EF6" w:rsidRDefault="004A3EF6" w:rsidP="006B3B84">
      <w:pPr>
        <w:ind w:firstLine="708"/>
        <w:jc w:val="both"/>
        <w:rPr>
          <w:rFonts w:ascii="Arial" w:hAnsi="Arial" w:cs="Arial"/>
        </w:rPr>
      </w:pPr>
      <w:r w:rsidRPr="006B3B84">
        <w:rPr>
          <w:rFonts w:ascii="Arial" w:hAnsi="Arial" w:cs="Arial"/>
        </w:rPr>
        <w:t>d. Ninguna de las opciones anteriores es correcta.</w:t>
      </w:r>
    </w:p>
    <w:p w:rsidR="00A00A3D" w:rsidRPr="006B3B84" w:rsidRDefault="00A00A3D" w:rsidP="006B3B84">
      <w:pPr>
        <w:ind w:firstLine="708"/>
        <w:jc w:val="both"/>
        <w:rPr>
          <w:rFonts w:ascii="Arial" w:hAnsi="Arial" w:cs="Arial"/>
        </w:rPr>
      </w:pPr>
    </w:p>
    <w:p w:rsidR="009F7B08" w:rsidRPr="006B3B84" w:rsidRDefault="004B62CB" w:rsidP="006B3B84">
      <w:pPr>
        <w:jc w:val="both"/>
        <w:rPr>
          <w:rFonts w:ascii="Arial" w:hAnsi="Arial" w:cs="Arial"/>
        </w:rPr>
      </w:pPr>
      <w:r w:rsidRPr="006B3B84">
        <w:rPr>
          <w:rFonts w:ascii="Arial" w:hAnsi="Arial" w:cs="Arial"/>
          <w:b/>
        </w:rPr>
        <w:tab/>
      </w:r>
      <w:r w:rsidR="004A3EF6" w:rsidRPr="006B3B84">
        <w:rPr>
          <w:rFonts w:ascii="Arial" w:hAnsi="Arial" w:cs="Arial"/>
          <w:b/>
        </w:rPr>
        <w:t>22.-</w:t>
      </w:r>
      <w:r w:rsidR="004A3EF6" w:rsidRPr="006B3B84">
        <w:rPr>
          <w:rFonts w:ascii="Arial" w:hAnsi="Arial" w:cs="Arial"/>
        </w:rPr>
        <w:t xml:space="preserve"> </w:t>
      </w:r>
      <w:r w:rsidR="009F7B08" w:rsidRPr="006B3B84">
        <w:rPr>
          <w:rFonts w:ascii="Arial" w:hAnsi="Arial" w:cs="Arial"/>
        </w:rPr>
        <w:t>En el caso del Impuesto sobre Bienes Inmuebles, ¿Qué garantías de la deuda tributaria de las siguientes resultan de aplicación? (señale la opción correcta):</w:t>
      </w:r>
    </w:p>
    <w:p w:rsidR="009F7B08" w:rsidRPr="006B3B84" w:rsidRDefault="009F7B08" w:rsidP="006B3B84">
      <w:pPr>
        <w:ind w:firstLine="708"/>
        <w:jc w:val="both"/>
        <w:rPr>
          <w:rFonts w:ascii="Arial" w:hAnsi="Arial" w:cs="Arial"/>
        </w:rPr>
      </w:pPr>
      <w:r w:rsidRPr="006B3B84">
        <w:rPr>
          <w:rFonts w:ascii="Arial" w:hAnsi="Arial" w:cs="Arial"/>
        </w:rPr>
        <w:t>1. La afección de bienes</w:t>
      </w:r>
    </w:p>
    <w:p w:rsidR="009F7B08" w:rsidRPr="006B3B84" w:rsidRDefault="009F7B08" w:rsidP="006B3B84">
      <w:pPr>
        <w:ind w:firstLine="708"/>
        <w:jc w:val="both"/>
        <w:rPr>
          <w:rFonts w:ascii="Arial" w:hAnsi="Arial" w:cs="Arial"/>
        </w:rPr>
      </w:pPr>
      <w:r w:rsidRPr="006B3B84">
        <w:rPr>
          <w:rFonts w:ascii="Arial" w:hAnsi="Arial" w:cs="Arial"/>
        </w:rPr>
        <w:t>2. Hipoteca legal tácita</w:t>
      </w:r>
    </w:p>
    <w:p w:rsidR="009F7B08" w:rsidRPr="006B3B84" w:rsidRDefault="009F7B08" w:rsidP="006B3B84">
      <w:pPr>
        <w:ind w:firstLine="708"/>
        <w:jc w:val="both"/>
        <w:rPr>
          <w:rFonts w:ascii="Arial" w:hAnsi="Arial" w:cs="Arial"/>
        </w:rPr>
      </w:pPr>
      <w:r w:rsidRPr="006B3B84">
        <w:rPr>
          <w:rFonts w:ascii="Arial" w:hAnsi="Arial" w:cs="Arial"/>
        </w:rPr>
        <w:t>3. Derecho de retención</w:t>
      </w:r>
    </w:p>
    <w:p w:rsidR="009F7B08" w:rsidRPr="006B3B84" w:rsidRDefault="009F7B08" w:rsidP="006B3B84">
      <w:pPr>
        <w:ind w:firstLine="708"/>
        <w:jc w:val="both"/>
        <w:rPr>
          <w:rFonts w:ascii="Arial" w:hAnsi="Arial" w:cs="Arial"/>
        </w:rPr>
      </w:pPr>
      <w:r w:rsidRPr="006B3B84">
        <w:rPr>
          <w:rFonts w:ascii="Arial" w:hAnsi="Arial" w:cs="Arial"/>
        </w:rPr>
        <w:t>4. Derecho de concurrencia</w:t>
      </w:r>
    </w:p>
    <w:p w:rsidR="009F7B08" w:rsidRPr="006B3B84" w:rsidRDefault="009F7B08" w:rsidP="006B3B84">
      <w:pPr>
        <w:jc w:val="both"/>
        <w:rPr>
          <w:rFonts w:ascii="Arial" w:hAnsi="Arial" w:cs="Arial"/>
        </w:rPr>
      </w:pPr>
    </w:p>
    <w:p w:rsidR="009F7B08" w:rsidRPr="006B3B84" w:rsidRDefault="009F7B08" w:rsidP="00A00A3D">
      <w:pPr>
        <w:pStyle w:val="Prrafodelista"/>
        <w:numPr>
          <w:ilvl w:val="0"/>
          <w:numId w:val="17"/>
        </w:numPr>
        <w:ind w:hanging="11"/>
        <w:jc w:val="both"/>
        <w:rPr>
          <w:rFonts w:ascii="Arial" w:hAnsi="Arial" w:cs="Arial"/>
        </w:rPr>
      </w:pPr>
      <w:r w:rsidRPr="006B3B84">
        <w:rPr>
          <w:rFonts w:ascii="Arial" w:hAnsi="Arial" w:cs="Arial"/>
        </w:rPr>
        <w:t>Todas</w:t>
      </w:r>
    </w:p>
    <w:p w:rsidR="009F7B08" w:rsidRPr="006B3B84" w:rsidRDefault="009F7B08" w:rsidP="00A00A3D">
      <w:pPr>
        <w:pStyle w:val="Prrafodelista"/>
        <w:numPr>
          <w:ilvl w:val="0"/>
          <w:numId w:val="17"/>
        </w:numPr>
        <w:ind w:hanging="11"/>
        <w:jc w:val="both"/>
        <w:rPr>
          <w:rFonts w:ascii="Arial" w:hAnsi="Arial" w:cs="Arial"/>
        </w:rPr>
      </w:pPr>
      <w:r w:rsidRPr="006B3B84">
        <w:rPr>
          <w:rFonts w:ascii="Arial" w:hAnsi="Arial" w:cs="Arial"/>
        </w:rPr>
        <w:t>Ninguna</w:t>
      </w:r>
    </w:p>
    <w:p w:rsidR="009F7B08" w:rsidRPr="006B3B84" w:rsidRDefault="009F7B08" w:rsidP="00A00A3D">
      <w:pPr>
        <w:pStyle w:val="Prrafodelista"/>
        <w:numPr>
          <w:ilvl w:val="0"/>
          <w:numId w:val="17"/>
        </w:numPr>
        <w:ind w:hanging="11"/>
        <w:jc w:val="both"/>
        <w:rPr>
          <w:rFonts w:ascii="Arial" w:hAnsi="Arial" w:cs="Arial"/>
        </w:rPr>
      </w:pPr>
      <w:r w:rsidRPr="006B3B84">
        <w:rPr>
          <w:rFonts w:ascii="Arial" w:hAnsi="Arial" w:cs="Arial"/>
        </w:rPr>
        <w:t>Únicamente la 1</w:t>
      </w:r>
    </w:p>
    <w:p w:rsidR="009F7B08" w:rsidRPr="006B3B84" w:rsidRDefault="009F7B08" w:rsidP="00A00A3D">
      <w:pPr>
        <w:pStyle w:val="Prrafodelista"/>
        <w:numPr>
          <w:ilvl w:val="0"/>
          <w:numId w:val="17"/>
        </w:numPr>
        <w:ind w:hanging="11"/>
        <w:jc w:val="both"/>
        <w:rPr>
          <w:rFonts w:ascii="Arial" w:hAnsi="Arial" w:cs="Arial"/>
        </w:rPr>
      </w:pPr>
      <w:r w:rsidRPr="006B3B84">
        <w:rPr>
          <w:rFonts w:ascii="Arial" w:hAnsi="Arial" w:cs="Arial"/>
        </w:rPr>
        <w:t>Las opciones 1 y 2</w:t>
      </w:r>
    </w:p>
    <w:p w:rsidR="009F7B08" w:rsidRPr="006B3B84" w:rsidRDefault="009F7B08" w:rsidP="006B3B84">
      <w:pPr>
        <w:jc w:val="both"/>
        <w:rPr>
          <w:rFonts w:ascii="Arial" w:hAnsi="Arial" w:cs="Arial"/>
        </w:rPr>
      </w:pPr>
    </w:p>
    <w:p w:rsidR="009F7B08" w:rsidRPr="006B3B84" w:rsidRDefault="004B62CB" w:rsidP="006B3B84">
      <w:pPr>
        <w:jc w:val="both"/>
        <w:rPr>
          <w:rFonts w:ascii="Arial" w:hAnsi="Arial" w:cs="Arial"/>
        </w:rPr>
      </w:pPr>
      <w:r w:rsidRPr="006B3B84">
        <w:rPr>
          <w:rFonts w:ascii="Arial" w:hAnsi="Arial" w:cs="Arial"/>
          <w:b/>
        </w:rPr>
        <w:tab/>
      </w:r>
      <w:r w:rsidR="009F7B08" w:rsidRPr="006B3B84">
        <w:rPr>
          <w:rFonts w:ascii="Arial" w:hAnsi="Arial" w:cs="Arial"/>
          <w:b/>
        </w:rPr>
        <w:t>23.-</w:t>
      </w:r>
      <w:r w:rsidR="009F7B08" w:rsidRPr="006B3B84">
        <w:rPr>
          <w:rFonts w:ascii="Arial" w:hAnsi="Arial" w:cs="Arial"/>
        </w:rPr>
        <w:t xml:space="preserve"> En el caso del Impuesto sobre Bienes Inmuebles, teniendo en cuenta las siguientes bonificaciones; señale la opción correcta:</w:t>
      </w:r>
    </w:p>
    <w:p w:rsidR="009F7B08" w:rsidRPr="006B3B84" w:rsidRDefault="009F7B08" w:rsidP="006B3B84">
      <w:pPr>
        <w:ind w:left="708"/>
        <w:jc w:val="both"/>
        <w:rPr>
          <w:rFonts w:ascii="Arial" w:hAnsi="Arial" w:cs="Arial"/>
        </w:rPr>
      </w:pPr>
      <w:r w:rsidRPr="006B3B84">
        <w:rPr>
          <w:rFonts w:ascii="Arial" w:hAnsi="Arial" w:cs="Arial"/>
        </w:rPr>
        <w:t xml:space="preserve">1. Bonificación del 50% en la cuota íntegra del impuesto, durante los tres periodos impositivos siguientes al del otorgamiento de la calificación definitiva, las viviendas de protección oficial. </w:t>
      </w:r>
    </w:p>
    <w:p w:rsidR="009F7B08" w:rsidRPr="006B3B84" w:rsidRDefault="009F7B08" w:rsidP="006B3B84">
      <w:pPr>
        <w:ind w:left="708"/>
        <w:jc w:val="both"/>
        <w:rPr>
          <w:rFonts w:ascii="Arial" w:hAnsi="Arial" w:cs="Arial"/>
        </w:rPr>
      </w:pPr>
      <w:r w:rsidRPr="006B3B84">
        <w:rPr>
          <w:rFonts w:ascii="Arial" w:hAnsi="Arial" w:cs="Arial"/>
        </w:rPr>
        <w:t xml:space="preserve">2.  Bonificación del 95% de la cuota íntegra, los bienes rústicos de las cooperativas agrarias y de explotación comunitaria de la tierra. </w:t>
      </w:r>
    </w:p>
    <w:p w:rsidR="002C1DA0" w:rsidRPr="006B3B84" w:rsidRDefault="002C1DA0" w:rsidP="006B3B84">
      <w:pPr>
        <w:ind w:left="708"/>
        <w:jc w:val="both"/>
        <w:rPr>
          <w:rFonts w:ascii="Arial" w:hAnsi="Arial" w:cs="Arial"/>
        </w:rPr>
      </w:pPr>
      <w:r w:rsidRPr="006B3B84">
        <w:rPr>
          <w:rFonts w:ascii="Arial" w:hAnsi="Arial" w:cs="Arial"/>
        </w:rPr>
        <w:t>3. Bonificación de hasta el 95% de la cuota íntegra a favor de inmuebles de organismos públicos de investigación y los de enseñanza universitaria.</w:t>
      </w:r>
    </w:p>
    <w:p w:rsidR="002C1DA0" w:rsidRPr="006B3B84" w:rsidRDefault="002C1DA0" w:rsidP="006B3B84">
      <w:pPr>
        <w:ind w:left="708"/>
        <w:jc w:val="both"/>
        <w:rPr>
          <w:rFonts w:ascii="Arial" w:hAnsi="Arial" w:cs="Arial"/>
        </w:rPr>
      </w:pPr>
      <w:r w:rsidRPr="006B3B84">
        <w:rPr>
          <w:rFonts w:ascii="Arial" w:hAnsi="Arial" w:cs="Arial"/>
        </w:rPr>
        <w:t>4. Bonificación de hasta el 90% de la cuota íntegra del impuesto a favor de aquellos sujetos pasivos que ostenten la condición de titulares de familia numerosa.</w:t>
      </w:r>
    </w:p>
    <w:p w:rsidR="009F7B08" w:rsidRPr="006B3B84" w:rsidRDefault="009F7B08" w:rsidP="006B3B84">
      <w:pPr>
        <w:jc w:val="both"/>
        <w:rPr>
          <w:rFonts w:ascii="Arial" w:hAnsi="Arial" w:cs="Arial"/>
        </w:rPr>
      </w:pPr>
    </w:p>
    <w:p w:rsidR="002C1DA0" w:rsidRPr="006B3B84" w:rsidRDefault="002C1DA0" w:rsidP="006B3B84">
      <w:pPr>
        <w:pStyle w:val="Prrafodelista"/>
        <w:numPr>
          <w:ilvl w:val="0"/>
          <w:numId w:val="18"/>
        </w:numPr>
        <w:jc w:val="both"/>
        <w:rPr>
          <w:rFonts w:ascii="Arial" w:hAnsi="Arial" w:cs="Arial"/>
        </w:rPr>
      </w:pPr>
      <w:r w:rsidRPr="006B3B84">
        <w:rPr>
          <w:rFonts w:ascii="Arial" w:hAnsi="Arial" w:cs="Arial"/>
        </w:rPr>
        <w:t>Todas son bonificaciones obligatorias.</w:t>
      </w:r>
    </w:p>
    <w:p w:rsidR="002C1DA0" w:rsidRPr="006B3B84" w:rsidRDefault="002C1DA0" w:rsidP="006B3B84">
      <w:pPr>
        <w:pStyle w:val="Prrafodelista"/>
        <w:numPr>
          <w:ilvl w:val="0"/>
          <w:numId w:val="18"/>
        </w:numPr>
        <w:jc w:val="both"/>
        <w:rPr>
          <w:rFonts w:ascii="Arial" w:hAnsi="Arial" w:cs="Arial"/>
        </w:rPr>
      </w:pPr>
      <w:r w:rsidRPr="006B3B84">
        <w:rPr>
          <w:rFonts w:ascii="Arial" w:hAnsi="Arial" w:cs="Arial"/>
        </w:rPr>
        <w:t>Todas son bonificaciones potestativas.</w:t>
      </w:r>
    </w:p>
    <w:p w:rsidR="002C1DA0" w:rsidRPr="006B3B84" w:rsidRDefault="002C1DA0" w:rsidP="006B3B84">
      <w:pPr>
        <w:pStyle w:val="Prrafodelista"/>
        <w:numPr>
          <w:ilvl w:val="0"/>
          <w:numId w:val="18"/>
        </w:numPr>
        <w:jc w:val="both"/>
        <w:rPr>
          <w:rFonts w:ascii="Arial" w:hAnsi="Arial" w:cs="Arial"/>
        </w:rPr>
      </w:pPr>
      <w:r w:rsidRPr="006B3B84">
        <w:rPr>
          <w:rFonts w:ascii="Arial" w:hAnsi="Arial" w:cs="Arial"/>
        </w:rPr>
        <w:t>Son bonificaciones obligatorias la 2 y la 3.</w:t>
      </w:r>
    </w:p>
    <w:p w:rsidR="002C1DA0" w:rsidRPr="006B3B84" w:rsidRDefault="002C1DA0" w:rsidP="006B3B84">
      <w:pPr>
        <w:pStyle w:val="Prrafodelista"/>
        <w:numPr>
          <w:ilvl w:val="0"/>
          <w:numId w:val="18"/>
        </w:numPr>
        <w:jc w:val="both"/>
        <w:rPr>
          <w:rFonts w:ascii="Arial" w:hAnsi="Arial" w:cs="Arial"/>
        </w:rPr>
      </w:pPr>
      <w:r w:rsidRPr="006B3B84">
        <w:rPr>
          <w:rFonts w:ascii="Arial" w:hAnsi="Arial" w:cs="Arial"/>
        </w:rPr>
        <w:t>Son bonificaciones obligatorias la 1 y la 2.</w:t>
      </w:r>
    </w:p>
    <w:p w:rsidR="004A3EF6" w:rsidRPr="006B3B84" w:rsidRDefault="004A3EF6" w:rsidP="006B3B84">
      <w:pPr>
        <w:jc w:val="both"/>
        <w:rPr>
          <w:rFonts w:ascii="Arial" w:hAnsi="Arial" w:cs="Arial"/>
        </w:rPr>
      </w:pPr>
    </w:p>
    <w:p w:rsidR="004A3EF6" w:rsidRPr="006B3B84" w:rsidRDefault="004B62CB" w:rsidP="006B3B84">
      <w:pPr>
        <w:jc w:val="both"/>
        <w:rPr>
          <w:rFonts w:ascii="Arial" w:hAnsi="Arial" w:cs="Arial"/>
        </w:rPr>
      </w:pPr>
      <w:r w:rsidRPr="006B3B84">
        <w:rPr>
          <w:rFonts w:ascii="Arial" w:hAnsi="Arial" w:cs="Arial"/>
          <w:b/>
        </w:rPr>
        <w:tab/>
      </w:r>
      <w:r w:rsidR="002C1DA0" w:rsidRPr="006B3B84">
        <w:rPr>
          <w:rFonts w:ascii="Arial" w:hAnsi="Arial" w:cs="Arial"/>
          <w:b/>
        </w:rPr>
        <w:t>24.-</w:t>
      </w:r>
      <w:r w:rsidR="002C1DA0" w:rsidRPr="006B3B84">
        <w:rPr>
          <w:rFonts w:ascii="Arial" w:hAnsi="Arial" w:cs="Arial"/>
        </w:rPr>
        <w:t xml:space="preserve"> En el caso del Impuesto sobre Bienes Inmuebles:</w:t>
      </w:r>
    </w:p>
    <w:p w:rsidR="002C1DA0" w:rsidRPr="006B3B84" w:rsidRDefault="002C1DA0" w:rsidP="006B3B84">
      <w:pPr>
        <w:ind w:left="708"/>
        <w:jc w:val="both"/>
        <w:rPr>
          <w:rFonts w:ascii="Arial" w:hAnsi="Arial" w:cs="Arial"/>
        </w:rPr>
      </w:pPr>
      <w:r w:rsidRPr="006B3B84">
        <w:rPr>
          <w:rFonts w:ascii="Arial" w:hAnsi="Arial" w:cs="Arial"/>
        </w:rPr>
        <w:t>a. El impuesto se devenga el primer día del periodo impositivo, que coincide con el año natural. No obstante, los hechos y actos que deban ser objeto de declaración o comunicación ante el Catastro Inmobiliario tendrán efectividad en el impuesto del ejercicio corriente; siempre que se efectúen antes del inicio del periodo voluntario.</w:t>
      </w:r>
    </w:p>
    <w:p w:rsidR="002C1DA0" w:rsidRPr="006B3B84" w:rsidRDefault="002C1DA0" w:rsidP="006B3B84">
      <w:pPr>
        <w:ind w:left="708"/>
        <w:jc w:val="both"/>
        <w:rPr>
          <w:rFonts w:ascii="Arial" w:hAnsi="Arial" w:cs="Arial"/>
        </w:rPr>
      </w:pPr>
      <w:r w:rsidRPr="006B3B84">
        <w:rPr>
          <w:rFonts w:ascii="Arial" w:hAnsi="Arial" w:cs="Arial"/>
        </w:rPr>
        <w:t>b. El impuesto se devenga el primer día del periodo impositivo, que coincide con el año natural. Los hechos y actos que deban ser objeto de declaración o comunicación ante el Catastro Inmobiliario tendrán efectividad en el devengo de este impuesto inmediatamente posterior al momento en que produzcan efectos catastrales.</w:t>
      </w:r>
    </w:p>
    <w:p w:rsidR="002C1DA0" w:rsidRPr="006B3B84" w:rsidRDefault="002C1DA0" w:rsidP="006B3B84">
      <w:pPr>
        <w:ind w:left="708"/>
        <w:jc w:val="both"/>
        <w:rPr>
          <w:rFonts w:ascii="Arial" w:hAnsi="Arial" w:cs="Arial"/>
        </w:rPr>
      </w:pPr>
      <w:r w:rsidRPr="006B3B84">
        <w:rPr>
          <w:rFonts w:ascii="Arial" w:hAnsi="Arial" w:cs="Arial"/>
        </w:rPr>
        <w:t>c. El impuesto se devenga el primer día del periodo impositivo, que coincide con el año natural. No obstante, los hechos y actos que deban ser objeto de declaración o comunicación ante el Catastro Inmobiliario tendrán efectividad en el impuesto del ejercicio corriente; produciéndose el prorrateo trimestral de la cuota.</w:t>
      </w:r>
    </w:p>
    <w:p w:rsidR="002C1DA0" w:rsidRDefault="002C1DA0" w:rsidP="006B3B84">
      <w:pPr>
        <w:ind w:left="708"/>
        <w:jc w:val="both"/>
        <w:rPr>
          <w:rFonts w:ascii="Arial" w:hAnsi="Arial" w:cs="Arial"/>
        </w:rPr>
      </w:pPr>
      <w:r w:rsidRPr="006B3B84">
        <w:rPr>
          <w:rFonts w:ascii="Arial" w:hAnsi="Arial" w:cs="Arial"/>
        </w:rPr>
        <w:lastRenderedPageBreak/>
        <w:t>d. El impuesto se devenga el último día del periodo impositivo, que coincide con el año natural. De esta forma se recoge la realidad de la titularidad jurídica de los bienes de formas más fidedigna.</w:t>
      </w:r>
    </w:p>
    <w:p w:rsidR="00A00A3D" w:rsidRPr="006B3B84" w:rsidRDefault="00A00A3D" w:rsidP="006B3B84">
      <w:pPr>
        <w:ind w:left="708"/>
        <w:jc w:val="both"/>
        <w:rPr>
          <w:rFonts w:ascii="Arial" w:hAnsi="Arial" w:cs="Arial"/>
        </w:rPr>
      </w:pPr>
    </w:p>
    <w:p w:rsidR="002C1DA0" w:rsidRPr="006B3B84" w:rsidRDefault="004B62CB" w:rsidP="006B3B84">
      <w:pPr>
        <w:jc w:val="both"/>
        <w:rPr>
          <w:rFonts w:ascii="Arial" w:hAnsi="Arial" w:cs="Arial"/>
        </w:rPr>
      </w:pPr>
      <w:r w:rsidRPr="006B3B84">
        <w:rPr>
          <w:rFonts w:ascii="Arial" w:hAnsi="Arial" w:cs="Arial"/>
          <w:b/>
        </w:rPr>
        <w:tab/>
      </w:r>
      <w:r w:rsidR="002C1DA0" w:rsidRPr="006B3B84">
        <w:rPr>
          <w:rFonts w:ascii="Arial" w:hAnsi="Arial" w:cs="Arial"/>
          <w:b/>
        </w:rPr>
        <w:t>25.-</w:t>
      </w:r>
      <w:r w:rsidR="002C1DA0" w:rsidRPr="006B3B84">
        <w:rPr>
          <w:rFonts w:ascii="Arial" w:hAnsi="Arial" w:cs="Arial"/>
        </w:rPr>
        <w:t xml:space="preserve"> En el Impuesto sobre Construcciones, Instalaciones y Obras, tendrá la consideración de contribuyente:</w:t>
      </w:r>
    </w:p>
    <w:p w:rsidR="002C1DA0" w:rsidRPr="006B3B84" w:rsidRDefault="002C1DA0" w:rsidP="006B3B84">
      <w:pPr>
        <w:ind w:left="708"/>
        <w:jc w:val="both"/>
        <w:rPr>
          <w:rFonts w:ascii="Arial" w:hAnsi="Arial" w:cs="Arial"/>
        </w:rPr>
      </w:pPr>
      <w:r w:rsidRPr="006B3B84">
        <w:rPr>
          <w:rFonts w:ascii="Arial" w:hAnsi="Arial" w:cs="Arial"/>
        </w:rPr>
        <w:t>a. Los dueños de la construcción, instalación u obra, sean o no propietarios del inmueble sobre el que se realice.</w:t>
      </w:r>
    </w:p>
    <w:p w:rsidR="002C1DA0" w:rsidRPr="006B3B84" w:rsidRDefault="002C1DA0" w:rsidP="006B3B84">
      <w:pPr>
        <w:ind w:left="708"/>
        <w:jc w:val="both"/>
        <w:rPr>
          <w:rFonts w:ascii="Arial" w:hAnsi="Arial" w:cs="Arial"/>
        </w:rPr>
      </w:pPr>
      <w:r w:rsidRPr="006B3B84">
        <w:rPr>
          <w:rFonts w:ascii="Arial" w:hAnsi="Arial" w:cs="Arial"/>
        </w:rPr>
        <w:t>b. Quien solicite la licencia o presente la declaración responsable o comunicación previa.</w:t>
      </w:r>
    </w:p>
    <w:p w:rsidR="002C1DA0" w:rsidRPr="006B3B84" w:rsidRDefault="002C1DA0" w:rsidP="006B3B84">
      <w:pPr>
        <w:ind w:firstLine="708"/>
        <w:jc w:val="both"/>
        <w:rPr>
          <w:rFonts w:ascii="Arial" w:hAnsi="Arial" w:cs="Arial"/>
        </w:rPr>
      </w:pPr>
      <w:r w:rsidRPr="006B3B84">
        <w:rPr>
          <w:rFonts w:ascii="Arial" w:hAnsi="Arial" w:cs="Arial"/>
        </w:rPr>
        <w:t>c. Quien realice la construcción, instalación u obra.</w:t>
      </w:r>
    </w:p>
    <w:p w:rsidR="002C1DA0" w:rsidRDefault="002C1DA0" w:rsidP="006B3B84">
      <w:pPr>
        <w:ind w:left="708"/>
        <w:jc w:val="both"/>
        <w:rPr>
          <w:rFonts w:ascii="Arial" w:hAnsi="Arial" w:cs="Arial"/>
        </w:rPr>
      </w:pPr>
      <w:r w:rsidRPr="006B3B84">
        <w:rPr>
          <w:rFonts w:ascii="Arial" w:hAnsi="Arial" w:cs="Arial"/>
        </w:rPr>
        <w:t>d. El arquitecto que firme el proyecto de ejecución visado por el colegio correspondiente.</w:t>
      </w:r>
    </w:p>
    <w:p w:rsidR="006B3B84" w:rsidRPr="006B3B84" w:rsidRDefault="006B3B84" w:rsidP="006B3B84">
      <w:pPr>
        <w:spacing w:after="240"/>
        <w:jc w:val="both"/>
        <w:rPr>
          <w:rFonts w:ascii="Arial" w:hAnsi="Arial" w:cs="Arial"/>
        </w:rPr>
      </w:pPr>
    </w:p>
    <w:p w:rsidR="00230363" w:rsidRPr="006B3B84" w:rsidRDefault="00230363" w:rsidP="00230363">
      <w:pPr>
        <w:spacing w:after="240"/>
        <w:jc w:val="both"/>
        <w:rPr>
          <w:rFonts w:ascii="Arial" w:hAnsi="Arial" w:cs="Arial"/>
        </w:rPr>
      </w:pPr>
      <w:r>
        <w:rPr>
          <w:rFonts w:ascii="Arial" w:hAnsi="Arial" w:cs="Arial"/>
          <w:b/>
        </w:rPr>
        <w:tab/>
        <w:t>26</w:t>
      </w:r>
      <w:r w:rsidRPr="00A00A3D">
        <w:rPr>
          <w:rFonts w:ascii="Arial" w:hAnsi="Arial" w:cs="Arial"/>
          <w:b/>
        </w:rPr>
        <w:t>.-</w:t>
      </w:r>
      <w:r w:rsidRPr="006B3B84">
        <w:rPr>
          <w:rFonts w:ascii="Arial" w:hAnsi="Arial" w:cs="Arial"/>
        </w:rPr>
        <w:t xml:space="preserve">  En virtud de lo dispuesto en el artículo 31 de la Constitución Española, todos contribuirán al sostenimiento de los gastos públicos de acuerdo con su capacidad económica, mediante un sistema tributario justo inspirado en los principios de:</w:t>
      </w:r>
    </w:p>
    <w:p w:rsidR="00230363" w:rsidRPr="006B3B84" w:rsidRDefault="00230363" w:rsidP="00230363">
      <w:pPr>
        <w:pStyle w:val="Prrafodelista"/>
        <w:numPr>
          <w:ilvl w:val="0"/>
          <w:numId w:val="19"/>
        </w:numPr>
        <w:spacing w:after="240"/>
        <w:ind w:left="714" w:hanging="357"/>
        <w:jc w:val="both"/>
        <w:rPr>
          <w:rFonts w:ascii="Arial" w:hAnsi="Arial" w:cs="Arial"/>
        </w:rPr>
      </w:pPr>
      <w:r w:rsidRPr="006B3B84">
        <w:rPr>
          <w:rFonts w:ascii="Arial" w:hAnsi="Arial" w:cs="Arial"/>
        </w:rPr>
        <w:t>Transparencia y proporcionalidad que, en ningún caso, tendrá alcance confiscatorio</w:t>
      </w:r>
    </w:p>
    <w:p w:rsidR="00230363" w:rsidRPr="006B3B84" w:rsidRDefault="00230363" w:rsidP="00230363">
      <w:pPr>
        <w:pStyle w:val="Prrafodelista"/>
        <w:numPr>
          <w:ilvl w:val="0"/>
          <w:numId w:val="19"/>
        </w:numPr>
        <w:spacing w:after="240"/>
        <w:ind w:left="714" w:hanging="357"/>
        <w:jc w:val="both"/>
        <w:rPr>
          <w:rFonts w:ascii="Arial" w:hAnsi="Arial" w:cs="Arial"/>
        </w:rPr>
      </w:pPr>
      <w:r w:rsidRPr="006B3B84">
        <w:rPr>
          <w:rFonts w:ascii="Arial" w:hAnsi="Arial" w:cs="Arial"/>
        </w:rPr>
        <w:t>Proporcionalidad y temporalidad, que en algunos casos, tendrá alcance confiscatorio</w:t>
      </w:r>
    </w:p>
    <w:p w:rsidR="00230363" w:rsidRPr="006B3B84" w:rsidRDefault="00230363" w:rsidP="00230363">
      <w:pPr>
        <w:pStyle w:val="Prrafodelista"/>
        <w:numPr>
          <w:ilvl w:val="0"/>
          <w:numId w:val="19"/>
        </w:numPr>
        <w:spacing w:after="240"/>
        <w:ind w:left="714" w:hanging="357"/>
        <w:jc w:val="both"/>
        <w:rPr>
          <w:rFonts w:ascii="Arial" w:hAnsi="Arial" w:cs="Arial"/>
        </w:rPr>
      </w:pPr>
      <w:r w:rsidRPr="006B3B84">
        <w:rPr>
          <w:rFonts w:ascii="Arial" w:hAnsi="Arial" w:cs="Arial"/>
        </w:rPr>
        <w:t>Igualdad y progresividad que, en ningún caso, tendrá alcance confiscatorio</w:t>
      </w:r>
    </w:p>
    <w:p w:rsidR="00230363" w:rsidRPr="006B3B84" w:rsidRDefault="00230363" w:rsidP="00230363">
      <w:pPr>
        <w:pStyle w:val="Prrafodelista"/>
        <w:numPr>
          <w:ilvl w:val="0"/>
          <w:numId w:val="19"/>
        </w:numPr>
        <w:spacing w:after="240"/>
        <w:ind w:left="714" w:hanging="357"/>
        <w:jc w:val="both"/>
        <w:rPr>
          <w:rFonts w:ascii="Arial" w:hAnsi="Arial" w:cs="Arial"/>
        </w:rPr>
      </w:pPr>
      <w:r w:rsidRPr="006B3B84">
        <w:rPr>
          <w:rFonts w:ascii="Arial" w:hAnsi="Arial" w:cs="Arial"/>
        </w:rPr>
        <w:t>Real y personal, que en ningún caso, tendrá alcance confiscatorio</w:t>
      </w:r>
    </w:p>
    <w:p w:rsidR="00230363" w:rsidRDefault="00230363" w:rsidP="006B3B84">
      <w:pPr>
        <w:spacing w:after="240"/>
        <w:jc w:val="both"/>
        <w:rPr>
          <w:rFonts w:ascii="Arial" w:hAnsi="Arial" w:cs="Arial"/>
          <w:b/>
        </w:rPr>
      </w:pPr>
    </w:p>
    <w:p w:rsidR="006B3B84" w:rsidRPr="006B3B84" w:rsidRDefault="00A00A3D" w:rsidP="006B3B84">
      <w:pPr>
        <w:spacing w:after="240"/>
        <w:jc w:val="both"/>
        <w:rPr>
          <w:rFonts w:ascii="Arial" w:hAnsi="Arial" w:cs="Arial"/>
        </w:rPr>
      </w:pPr>
      <w:r>
        <w:rPr>
          <w:rFonts w:ascii="Arial" w:hAnsi="Arial" w:cs="Arial"/>
          <w:b/>
        </w:rPr>
        <w:tab/>
      </w:r>
      <w:r w:rsidR="00230363">
        <w:rPr>
          <w:rFonts w:ascii="Arial" w:hAnsi="Arial" w:cs="Arial"/>
          <w:b/>
        </w:rPr>
        <w:t>27</w:t>
      </w:r>
      <w:r w:rsidR="006B3B84" w:rsidRPr="006B3B84">
        <w:rPr>
          <w:rFonts w:ascii="Arial" w:hAnsi="Arial" w:cs="Arial"/>
        </w:rPr>
        <w:t>.-La nacionalidad española se adquiere, se conserva y se pierde de acuerdo con:</w:t>
      </w:r>
    </w:p>
    <w:p w:rsidR="006B3B84" w:rsidRPr="006B3B84" w:rsidRDefault="006B3B84" w:rsidP="006B3B84">
      <w:pPr>
        <w:numPr>
          <w:ilvl w:val="0"/>
          <w:numId w:val="20"/>
        </w:numPr>
        <w:spacing w:after="240"/>
        <w:jc w:val="both"/>
        <w:rPr>
          <w:rFonts w:ascii="Arial" w:hAnsi="Arial" w:cs="Arial"/>
        </w:rPr>
      </w:pPr>
      <w:r w:rsidRPr="006B3B84">
        <w:rPr>
          <w:rFonts w:ascii="Arial" w:hAnsi="Arial" w:cs="Arial"/>
        </w:rPr>
        <w:t>Lo establecido en los Tratados y Convenios Internacionales firmados al efecto</w:t>
      </w:r>
    </w:p>
    <w:p w:rsidR="006B3B84" w:rsidRPr="006B3B84" w:rsidRDefault="006B3B84" w:rsidP="006B3B84">
      <w:pPr>
        <w:numPr>
          <w:ilvl w:val="0"/>
          <w:numId w:val="20"/>
        </w:numPr>
        <w:spacing w:after="240"/>
        <w:jc w:val="both"/>
        <w:rPr>
          <w:rFonts w:ascii="Arial" w:hAnsi="Arial" w:cs="Arial"/>
        </w:rPr>
      </w:pPr>
      <w:r w:rsidRPr="006B3B84">
        <w:rPr>
          <w:rFonts w:ascii="Arial" w:hAnsi="Arial" w:cs="Arial"/>
        </w:rPr>
        <w:t>Lo establecido en los preceptos de la propia Constitución</w:t>
      </w:r>
    </w:p>
    <w:p w:rsidR="006B3B84" w:rsidRPr="006B3B84" w:rsidRDefault="006B3B84" w:rsidP="006B3B84">
      <w:pPr>
        <w:numPr>
          <w:ilvl w:val="0"/>
          <w:numId w:val="20"/>
        </w:numPr>
        <w:spacing w:after="240"/>
        <w:jc w:val="both"/>
        <w:rPr>
          <w:rFonts w:ascii="Arial" w:hAnsi="Arial" w:cs="Arial"/>
        </w:rPr>
      </w:pPr>
      <w:r w:rsidRPr="006B3B84">
        <w:rPr>
          <w:rFonts w:ascii="Arial" w:hAnsi="Arial" w:cs="Arial"/>
        </w:rPr>
        <w:t>Lo establecido por la ley</w:t>
      </w:r>
    </w:p>
    <w:p w:rsidR="006B3B84" w:rsidRPr="006B3B84" w:rsidRDefault="006B3B84" w:rsidP="006B3B84">
      <w:pPr>
        <w:numPr>
          <w:ilvl w:val="0"/>
          <w:numId w:val="20"/>
        </w:numPr>
        <w:spacing w:after="240"/>
        <w:jc w:val="both"/>
        <w:rPr>
          <w:rFonts w:ascii="Arial" w:hAnsi="Arial" w:cs="Arial"/>
        </w:rPr>
      </w:pPr>
      <w:r w:rsidRPr="006B3B84">
        <w:rPr>
          <w:rFonts w:ascii="Arial" w:hAnsi="Arial" w:cs="Arial"/>
        </w:rPr>
        <w:t>Lo establecido en las normas de derecho internacional</w:t>
      </w:r>
    </w:p>
    <w:p w:rsidR="006B3B84" w:rsidRPr="006B3B84" w:rsidRDefault="006B3B84" w:rsidP="006B3B84">
      <w:pPr>
        <w:spacing w:after="240"/>
        <w:jc w:val="both"/>
        <w:rPr>
          <w:rFonts w:ascii="Arial" w:hAnsi="Arial" w:cs="Arial"/>
        </w:rPr>
      </w:pPr>
    </w:p>
    <w:p w:rsidR="006B3B84" w:rsidRPr="006B3B84" w:rsidRDefault="00A00A3D" w:rsidP="006B3B84">
      <w:pPr>
        <w:spacing w:after="240"/>
        <w:jc w:val="both"/>
        <w:rPr>
          <w:rFonts w:ascii="Arial" w:hAnsi="Arial" w:cs="Arial"/>
        </w:rPr>
      </w:pPr>
      <w:r>
        <w:rPr>
          <w:rFonts w:ascii="Arial" w:hAnsi="Arial" w:cs="Arial"/>
          <w:b/>
        </w:rPr>
        <w:tab/>
      </w:r>
      <w:r w:rsidR="00230363">
        <w:rPr>
          <w:rFonts w:ascii="Arial" w:hAnsi="Arial" w:cs="Arial"/>
          <w:b/>
        </w:rPr>
        <w:t>28</w:t>
      </w:r>
      <w:r w:rsidR="006B3B84" w:rsidRPr="00A00A3D">
        <w:rPr>
          <w:rFonts w:ascii="Arial" w:hAnsi="Arial" w:cs="Arial"/>
          <w:b/>
        </w:rPr>
        <w:t>.-</w:t>
      </w:r>
      <w:r w:rsidR="006B3B84" w:rsidRPr="006B3B84">
        <w:rPr>
          <w:rFonts w:ascii="Arial" w:hAnsi="Arial" w:cs="Arial"/>
        </w:rPr>
        <w:t xml:space="preserve"> Según dispone el artículo 54 de la Constitución Española,  el Defensor de Pueblo es designado por:</w:t>
      </w:r>
    </w:p>
    <w:p w:rsidR="006B3B84" w:rsidRPr="006B3B84" w:rsidRDefault="006B3B84" w:rsidP="006B3B84">
      <w:pPr>
        <w:pStyle w:val="Prrafodelista"/>
        <w:numPr>
          <w:ilvl w:val="0"/>
          <w:numId w:val="21"/>
        </w:numPr>
        <w:spacing w:after="240"/>
        <w:ind w:left="714" w:hanging="357"/>
        <w:jc w:val="both"/>
        <w:rPr>
          <w:rFonts w:ascii="Arial" w:hAnsi="Arial" w:cs="Arial"/>
        </w:rPr>
      </w:pPr>
      <w:r w:rsidRPr="006B3B84">
        <w:rPr>
          <w:rFonts w:ascii="Arial" w:hAnsi="Arial" w:cs="Arial"/>
        </w:rPr>
        <w:t>El Presidente del Gobierno</w:t>
      </w:r>
    </w:p>
    <w:p w:rsidR="006B3B84" w:rsidRPr="006B3B84" w:rsidRDefault="006B3B84" w:rsidP="006B3B84">
      <w:pPr>
        <w:pStyle w:val="Prrafodelista"/>
        <w:numPr>
          <w:ilvl w:val="0"/>
          <w:numId w:val="21"/>
        </w:numPr>
        <w:spacing w:after="240"/>
        <w:ind w:left="714" w:hanging="357"/>
        <w:jc w:val="both"/>
        <w:rPr>
          <w:rFonts w:ascii="Arial" w:hAnsi="Arial" w:cs="Arial"/>
        </w:rPr>
      </w:pPr>
      <w:r w:rsidRPr="006B3B84">
        <w:rPr>
          <w:rFonts w:ascii="Arial" w:hAnsi="Arial" w:cs="Arial"/>
        </w:rPr>
        <w:t>El Rey</w:t>
      </w:r>
    </w:p>
    <w:p w:rsidR="006B3B84" w:rsidRPr="006B3B84" w:rsidRDefault="006B3B84" w:rsidP="006B3B84">
      <w:pPr>
        <w:pStyle w:val="Prrafodelista"/>
        <w:numPr>
          <w:ilvl w:val="0"/>
          <w:numId w:val="21"/>
        </w:numPr>
        <w:spacing w:after="240"/>
        <w:ind w:left="714" w:hanging="357"/>
        <w:jc w:val="both"/>
        <w:rPr>
          <w:rFonts w:ascii="Arial" w:hAnsi="Arial" w:cs="Arial"/>
        </w:rPr>
      </w:pPr>
      <w:r w:rsidRPr="006B3B84">
        <w:rPr>
          <w:rFonts w:ascii="Arial" w:hAnsi="Arial" w:cs="Arial"/>
        </w:rPr>
        <w:t>Las Cortes Generales</w:t>
      </w:r>
    </w:p>
    <w:p w:rsidR="006B3B84" w:rsidRPr="006B3B84" w:rsidRDefault="006B3B84" w:rsidP="006B3B84">
      <w:pPr>
        <w:pStyle w:val="Prrafodelista"/>
        <w:numPr>
          <w:ilvl w:val="0"/>
          <w:numId w:val="21"/>
        </w:numPr>
        <w:spacing w:after="240"/>
        <w:ind w:left="714" w:hanging="357"/>
        <w:jc w:val="both"/>
        <w:rPr>
          <w:rFonts w:ascii="Arial" w:hAnsi="Arial" w:cs="Arial"/>
        </w:rPr>
      </w:pPr>
      <w:r w:rsidRPr="006B3B84">
        <w:rPr>
          <w:rFonts w:ascii="Arial" w:hAnsi="Arial" w:cs="Arial"/>
        </w:rPr>
        <w:t>El Presidente del Congreso de los diputados</w:t>
      </w:r>
    </w:p>
    <w:p w:rsidR="006B3B84" w:rsidRPr="006B3B84" w:rsidRDefault="006B3B84" w:rsidP="006B3B84">
      <w:pPr>
        <w:spacing w:after="240"/>
        <w:jc w:val="both"/>
        <w:rPr>
          <w:rFonts w:ascii="Arial" w:hAnsi="Arial" w:cs="Arial"/>
        </w:rPr>
      </w:pPr>
    </w:p>
    <w:p w:rsidR="006B3B84" w:rsidRPr="006B3B84" w:rsidRDefault="00A00A3D" w:rsidP="006B3B84">
      <w:pPr>
        <w:spacing w:after="240"/>
        <w:jc w:val="both"/>
        <w:rPr>
          <w:rFonts w:ascii="Arial" w:hAnsi="Arial" w:cs="Arial"/>
        </w:rPr>
      </w:pPr>
      <w:r>
        <w:rPr>
          <w:rFonts w:ascii="Arial" w:hAnsi="Arial" w:cs="Arial"/>
          <w:b/>
        </w:rPr>
        <w:tab/>
      </w:r>
      <w:r w:rsidR="00230363">
        <w:rPr>
          <w:rFonts w:ascii="Arial" w:hAnsi="Arial" w:cs="Arial"/>
          <w:b/>
        </w:rPr>
        <w:t>29</w:t>
      </w:r>
      <w:r w:rsidR="006B3B84" w:rsidRPr="00A00A3D">
        <w:rPr>
          <w:rFonts w:ascii="Arial" w:hAnsi="Arial" w:cs="Arial"/>
          <w:b/>
        </w:rPr>
        <w:t>.</w:t>
      </w:r>
      <w:r w:rsidR="006B3B84" w:rsidRPr="006B3B84">
        <w:rPr>
          <w:rFonts w:ascii="Arial" w:hAnsi="Arial" w:cs="Arial"/>
        </w:rPr>
        <w:t>-  El artículo 136 de la Constitución Española define al Tribunal de Cuentas como:</w:t>
      </w:r>
    </w:p>
    <w:p w:rsidR="006B3B84" w:rsidRPr="006B3B84" w:rsidRDefault="006B3B84" w:rsidP="006B3B84">
      <w:pPr>
        <w:pStyle w:val="Prrafodelista"/>
        <w:numPr>
          <w:ilvl w:val="0"/>
          <w:numId w:val="22"/>
        </w:numPr>
        <w:spacing w:after="240"/>
        <w:ind w:left="714" w:hanging="357"/>
        <w:jc w:val="both"/>
        <w:rPr>
          <w:rFonts w:ascii="Arial" w:hAnsi="Arial" w:cs="Arial"/>
        </w:rPr>
      </w:pPr>
      <w:r w:rsidRPr="006B3B84">
        <w:rPr>
          <w:rFonts w:ascii="Arial" w:hAnsi="Arial" w:cs="Arial"/>
        </w:rPr>
        <w:t>El supremo órgano fiscalizador de las cuentas y de la gestión económica del Estado, así como del sector público y del sector privado, que depende directamente de las Cortes Generales</w:t>
      </w:r>
    </w:p>
    <w:p w:rsidR="006B3B84" w:rsidRPr="006B3B84" w:rsidRDefault="006B3B84" w:rsidP="006B3B84">
      <w:pPr>
        <w:pStyle w:val="Prrafodelista"/>
        <w:numPr>
          <w:ilvl w:val="0"/>
          <w:numId w:val="22"/>
        </w:numPr>
        <w:spacing w:after="240"/>
        <w:ind w:left="714" w:hanging="357"/>
        <w:jc w:val="both"/>
        <w:rPr>
          <w:rFonts w:ascii="Arial" w:hAnsi="Arial" w:cs="Arial"/>
        </w:rPr>
      </w:pPr>
      <w:r w:rsidRPr="006B3B84">
        <w:rPr>
          <w:rFonts w:ascii="Arial" w:hAnsi="Arial" w:cs="Arial"/>
        </w:rPr>
        <w:t>El supremo órgano fiscalizador de las cuentas y de la gestión económica del Estado, así como del sector público, que depende directamente del Consejo General del Poder Judicial</w:t>
      </w:r>
    </w:p>
    <w:p w:rsidR="006B3B84" w:rsidRPr="006B3B84" w:rsidRDefault="006B3B84" w:rsidP="006B3B84">
      <w:pPr>
        <w:pStyle w:val="Prrafodelista"/>
        <w:numPr>
          <w:ilvl w:val="0"/>
          <w:numId w:val="22"/>
        </w:numPr>
        <w:spacing w:after="240"/>
        <w:ind w:left="714" w:hanging="357"/>
        <w:jc w:val="both"/>
        <w:rPr>
          <w:rFonts w:ascii="Arial" w:hAnsi="Arial" w:cs="Arial"/>
        </w:rPr>
      </w:pPr>
      <w:r w:rsidRPr="006B3B84">
        <w:rPr>
          <w:rFonts w:ascii="Arial" w:hAnsi="Arial" w:cs="Arial"/>
        </w:rPr>
        <w:t>El supremo órgano fiscalizador de las cuentas y de la gestión económica del Estado, así como del sector público, que depende directamente de las Cortes Generales</w:t>
      </w:r>
    </w:p>
    <w:p w:rsidR="006B3B84" w:rsidRDefault="006B3B84" w:rsidP="006B3B84">
      <w:pPr>
        <w:pStyle w:val="Prrafodelista"/>
        <w:numPr>
          <w:ilvl w:val="0"/>
          <w:numId w:val="22"/>
        </w:numPr>
        <w:spacing w:after="240"/>
        <w:ind w:left="714" w:hanging="357"/>
        <w:jc w:val="both"/>
        <w:rPr>
          <w:rFonts w:ascii="Arial" w:hAnsi="Arial" w:cs="Arial"/>
        </w:rPr>
      </w:pPr>
      <w:r w:rsidRPr="006B3B84">
        <w:rPr>
          <w:rFonts w:ascii="Arial" w:hAnsi="Arial" w:cs="Arial"/>
        </w:rPr>
        <w:t>El supremo órgano fiscalizador de las cuentas y de la gestión financiera del Estado, así como del sector público, que depende directamente del Rey</w:t>
      </w:r>
    </w:p>
    <w:p w:rsidR="00A00A3D" w:rsidRPr="006B3B84" w:rsidRDefault="00A00A3D" w:rsidP="00A00A3D">
      <w:pPr>
        <w:pStyle w:val="Prrafodelista"/>
        <w:spacing w:after="240"/>
        <w:ind w:left="714"/>
        <w:jc w:val="both"/>
        <w:rPr>
          <w:rFonts w:ascii="Arial" w:hAnsi="Arial" w:cs="Arial"/>
        </w:rPr>
      </w:pPr>
    </w:p>
    <w:p w:rsidR="006B3B84" w:rsidRPr="006B3B84" w:rsidRDefault="00A00A3D" w:rsidP="006B3B84">
      <w:pPr>
        <w:spacing w:after="240"/>
        <w:jc w:val="both"/>
        <w:rPr>
          <w:rFonts w:ascii="Arial" w:hAnsi="Arial" w:cs="Arial"/>
        </w:rPr>
      </w:pPr>
      <w:r>
        <w:rPr>
          <w:rFonts w:ascii="Arial" w:hAnsi="Arial" w:cs="Arial"/>
        </w:rPr>
        <w:tab/>
      </w:r>
      <w:r w:rsidR="00230363">
        <w:rPr>
          <w:rFonts w:ascii="Arial" w:hAnsi="Arial" w:cs="Arial"/>
          <w:b/>
        </w:rPr>
        <w:t>30</w:t>
      </w:r>
      <w:r w:rsidR="006B3B84" w:rsidRPr="00A00A3D">
        <w:rPr>
          <w:rFonts w:ascii="Arial" w:hAnsi="Arial" w:cs="Arial"/>
          <w:b/>
        </w:rPr>
        <w:t>.</w:t>
      </w:r>
      <w:r w:rsidR="006B3B84" w:rsidRPr="006B3B84">
        <w:rPr>
          <w:rFonts w:ascii="Arial" w:hAnsi="Arial" w:cs="Arial"/>
        </w:rPr>
        <w:t>- De acuerdo con la Constitución Española, la organización institucional autonómica se basará en:</w:t>
      </w:r>
    </w:p>
    <w:p w:rsidR="006B3B84" w:rsidRPr="006B3B84" w:rsidRDefault="006B3B84" w:rsidP="006B3B84">
      <w:pPr>
        <w:numPr>
          <w:ilvl w:val="0"/>
          <w:numId w:val="23"/>
        </w:numPr>
        <w:spacing w:after="240"/>
        <w:ind w:left="714" w:hanging="357"/>
        <w:jc w:val="both"/>
        <w:rPr>
          <w:rFonts w:ascii="Arial" w:hAnsi="Arial" w:cs="Arial"/>
        </w:rPr>
      </w:pPr>
      <w:r w:rsidRPr="006B3B84">
        <w:rPr>
          <w:rFonts w:ascii="Arial" w:hAnsi="Arial" w:cs="Arial"/>
        </w:rPr>
        <w:t>Una Asamblea Legislativa, un Consejo de Gobierno y un Presidente, elegido por la Asamblea, de entre sus miembros</w:t>
      </w:r>
    </w:p>
    <w:p w:rsidR="006B3B84" w:rsidRPr="006B3B84" w:rsidRDefault="006B3B84" w:rsidP="006B3B84">
      <w:pPr>
        <w:numPr>
          <w:ilvl w:val="0"/>
          <w:numId w:val="23"/>
        </w:numPr>
        <w:spacing w:after="240"/>
        <w:ind w:left="714" w:hanging="357"/>
        <w:jc w:val="both"/>
        <w:rPr>
          <w:rFonts w:ascii="Arial" w:hAnsi="Arial" w:cs="Arial"/>
        </w:rPr>
      </w:pPr>
      <w:r w:rsidRPr="006B3B84">
        <w:rPr>
          <w:rFonts w:ascii="Arial" w:hAnsi="Arial" w:cs="Arial"/>
        </w:rPr>
        <w:t>Una Asamblea Legislativa, un Consejo Consultivo y un Presidente, elegido por la Asamblea, de entre sus miembros</w:t>
      </w:r>
    </w:p>
    <w:p w:rsidR="006B3B84" w:rsidRPr="006B3B84" w:rsidRDefault="006B3B84" w:rsidP="006B3B84">
      <w:pPr>
        <w:numPr>
          <w:ilvl w:val="0"/>
          <w:numId w:val="23"/>
        </w:numPr>
        <w:spacing w:after="240"/>
        <w:ind w:left="714" w:hanging="357"/>
        <w:jc w:val="both"/>
        <w:rPr>
          <w:rFonts w:ascii="Arial" w:hAnsi="Arial" w:cs="Arial"/>
        </w:rPr>
      </w:pPr>
      <w:r w:rsidRPr="006B3B84">
        <w:rPr>
          <w:rFonts w:ascii="Arial" w:hAnsi="Arial" w:cs="Arial"/>
        </w:rPr>
        <w:t>Una Asamblea Legislativa, un Consejo de Gobierno y un Presidente, elegido por el Consejo de Gobierno, de entre sus miembros</w:t>
      </w:r>
    </w:p>
    <w:p w:rsidR="006B3B84" w:rsidRPr="006B3B84" w:rsidRDefault="006B3B84" w:rsidP="006B3B84">
      <w:pPr>
        <w:numPr>
          <w:ilvl w:val="0"/>
          <w:numId w:val="23"/>
        </w:numPr>
        <w:spacing w:after="240"/>
        <w:ind w:left="714" w:hanging="357"/>
        <w:jc w:val="both"/>
        <w:rPr>
          <w:rFonts w:ascii="Arial" w:hAnsi="Arial" w:cs="Arial"/>
        </w:rPr>
      </w:pPr>
      <w:r w:rsidRPr="006B3B84">
        <w:rPr>
          <w:rFonts w:ascii="Arial" w:hAnsi="Arial" w:cs="Arial"/>
        </w:rPr>
        <w:t>Una Asamblea Legislativa, un Consejo de Gobierno, un Consejo Consultivo y un Presidente, elegido por la Asamblea, de entre sus miembros.</w:t>
      </w:r>
    </w:p>
    <w:p w:rsidR="006B3B84" w:rsidRPr="006B3B84" w:rsidRDefault="006B3B84" w:rsidP="006B3B84">
      <w:pPr>
        <w:spacing w:after="240"/>
        <w:jc w:val="both"/>
        <w:rPr>
          <w:rFonts w:ascii="Arial" w:hAnsi="Arial" w:cs="Arial"/>
        </w:rPr>
      </w:pPr>
    </w:p>
    <w:p w:rsidR="006B3B84" w:rsidRPr="006B3B84" w:rsidRDefault="00A00A3D" w:rsidP="006B3B84">
      <w:pPr>
        <w:spacing w:after="240"/>
        <w:jc w:val="both"/>
        <w:rPr>
          <w:rFonts w:ascii="Arial" w:hAnsi="Arial" w:cs="Arial"/>
        </w:rPr>
      </w:pPr>
      <w:r>
        <w:rPr>
          <w:rFonts w:ascii="Arial" w:hAnsi="Arial" w:cs="Arial"/>
        </w:rPr>
        <w:lastRenderedPageBreak/>
        <w:tab/>
      </w:r>
      <w:r w:rsidR="00230363">
        <w:rPr>
          <w:rFonts w:ascii="Arial" w:hAnsi="Arial" w:cs="Arial"/>
          <w:b/>
        </w:rPr>
        <w:t>31</w:t>
      </w:r>
      <w:r w:rsidR="006B3B84" w:rsidRPr="00A00A3D">
        <w:rPr>
          <w:rFonts w:ascii="Arial" w:hAnsi="Arial" w:cs="Arial"/>
          <w:b/>
        </w:rPr>
        <w:t>.</w:t>
      </w:r>
      <w:r w:rsidR="006B3B84" w:rsidRPr="006B3B84">
        <w:rPr>
          <w:rFonts w:ascii="Arial" w:hAnsi="Arial" w:cs="Arial"/>
        </w:rPr>
        <w:t xml:space="preserve">- De conformidad con lo dispuesto en el artículo 153 Constitución Española, el control económico y presupuestario de las Comunidades Autónomas corresponde a: </w:t>
      </w:r>
    </w:p>
    <w:p w:rsidR="006B3B84" w:rsidRPr="006B3B84" w:rsidRDefault="006B3B84" w:rsidP="006B3B84">
      <w:pPr>
        <w:spacing w:after="240"/>
        <w:ind w:firstLine="360"/>
        <w:jc w:val="both"/>
        <w:rPr>
          <w:rFonts w:ascii="Arial" w:hAnsi="Arial" w:cs="Arial"/>
        </w:rPr>
      </w:pPr>
      <w:r w:rsidRPr="006B3B84">
        <w:rPr>
          <w:rFonts w:ascii="Arial" w:hAnsi="Arial" w:cs="Arial"/>
        </w:rPr>
        <w:t>a) Jurisdicción Contencioso – Administrativa</w:t>
      </w:r>
    </w:p>
    <w:p w:rsidR="006B3B84" w:rsidRPr="006B3B84" w:rsidRDefault="006B3B84" w:rsidP="006B3B84">
      <w:pPr>
        <w:numPr>
          <w:ilvl w:val="0"/>
          <w:numId w:val="24"/>
        </w:numPr>
        <w:spacing w:after="240"/>
        <w:jc w:val="both"/>
        <w:rPr>
          <w:rFonts w:ascii="Arial" w:hAnsi="Arial" w:cs="Arial"/>
        </w:rPr>
      </w:pPr>
      <w:r w:rsidRPr="006B3B84">
        <w:rPr>
          <w:rFonts w:ascii="Arial" w:hAnsi="Arial" w:cs="Arial"/>
        </w:rPr>
        <w:t>Tribunal de cuentas</w:t>
      </w:r>
    </w:p>
    <w:p w:rsidR="006B3B84" w:rsidRPr="006B3B84" w:rsidRDefault="006B3B84" w:rsidP="006B3B84">
      <w:pPr>
        <w:numPr>
          <w:ilvl w:val="0"/>
          <w:numId w:val="24"/>
        </w:numPr>
        <w:spacing w:after="240"/>
        <w:jc w:val="both"/>
        <w:rPr>
          <w:rFonts w:ascii="Arial" w:hAnsi="Arial" w:cs="Arial"/>
        </w:rPr>
      </w:pPr>
      <w:r w:rsidRPr="006B3B84">
        <w:rPr>
          <w:rFonts w:ascii="Arial" w:hAnsi="Arial" w:cs="Arial"/>
        </w:rPr>
        <w:t>Tribunal Constitucional</w:t>
      </w:r>
    </w:p>
    <w:p w:rsidR="006B3B84" w:rsidRPr="006B3B84" w:rsidRDefault="006B3B84" w:rsidP="006B3B84">
      <w:pPr>
        <w:numPr>
          <w:ilvl w:val="0"/>
          <w:numId w:val="24"/>
        </w:numPr>
        <w:spacing w:after="240"/>
        <w:jc w:val="both"/>
        <w:rPr>
          <w:rFonts w:ascii="Arial" w:hAnsi="Arial" w:cs="Arial"/>
        </w:rPr>
      </w:pPr>
      <w:r w:rsidRPr="006B3B84">
        <w:rPr>
          <w:rFonts w:ascii="Arial" w:hAnsi="Arial" w:cs="Arial"/>
        </w:rPr>
        <w:t>Gobierno</w:t>
      </w:r>
    </w:p>
    <w:p w:rsidR="00A00A3D" w:rsidRDefault="00A00A3D" w:rsidP="006B3B84">
      <w:pPr>
        <w:spacing w:after="240"/>
        <w:jc w:val="both"/>
        <w:rPr>
          <w:rFonts w:ascii="Arial" w:hAnsi="Arial" w:cs="Arial"/>
        </w:rPr>
      </w:pPr>
    </w:p>
    <w:p w:rsidR="006B3B84" w:rsidRPr="006B3B84" w:rsidRDefault="00230363" w:rsidP="006B3B84">
      <w:pPr>
        <w:spacing w:after="240"/>
        <w:jc w:val="both"/>
        <w:rPr>
          <w:rFonts w:ascii="Arial" w:hAnsi="Arial" w:cs="Arial"/>
        </w:rPr>
      </w:pPr>
      <w:r>
        <w:rPr>
          <w:rFonts w:ascii="Arial" w:hAnsi="Arial" w:cs="Arial"/>
          <w:b/>
        </w:rPr>
        <w:tab/>
        <w:t>32</w:t>
      </w:r>
      <w:r w:rsidR="006B3B84" w:rsidRPr="00A00A3D">
        <w:rPr>
          <w:rFonts w:ascii="Arial" w:hAnsi="Arial" w:cs="Arial"/>
          <w:b/>
        </w:rPr>
        <w:t>.</w:t>
      </w:r>
      <w:r w:rsidR="006B3B84" w:rsidRPr="006B3B84">
        <w:rPr>
          <w:rFonts w:ascii="Arial" w:hAnsi="Arial" w:cs="Arial"/>
        </w:rPr>
        <w:t>- El Fondo de Compensación:</w:t>
      </w:r>
    </w:p>
    <w:p w:rsidR="006B3B84" w:rsidRPr="006B3B84" w:rsidRDefault="006B3B84" w:rsidP="006B3B84">
      <w:pPr>
        <w:numPr>
          <w:ilvl w:val="0"/>
          <w:numId w:val="25"/>
        </w:numPr>
        <w:spacing w:after="240"/>
        <w:ind w:left="714" w:hanging="357"/>
        <w:jc w:val="both"/>
        <w:rPr>
          <w:rFonts w:ascii="Arial" w:hAnsi="Arial" w:cs="Arial"/>
        </w:rPr>
      </w:pPr>
      <w:r w:rsidRPr="006B3B84">
        <w:rPr>
          <w:rFonts w:ascii="Arial" w:hAnsi="Arial" w:cs="Arial"/>
        </w:rPr>
        <w:t>Se constituirá con el fin de corregir desequilibrios económicos interterritoriales</w:t>
      </w:r>
    </w:p>
    <w:p w:rsidR="006B3B84" w:rsidRPr="006B3B84" w:rsidRDefault="006B3B84" w:rsidP="006B3B84">
      <w:pPr>
        <w:numPr>
          <w:ilvl w:val="0"/>
          <w:numId w:val="25"/>
        </w:numPr>
        <w:spacing w:after="240"/>
        <w:ind w:left="714" w:hanging="357"/>
        <w:jc w:val="both"/>
        <w:rPr>
          <w:rFonts w:ascii="Arial" w:hAnsi="Arial" w:cs="Arial"/>
        </w:rPr>
      </w:pPr>
      <w:r w:rsidRPr="006B3B84">
        <w:rPr>
          <w:rFonts w:ascii="Arial" w:hAnsi="Arial" w:cs="Arial"/>
        </w:rPr>
        <w:t>Se constituye con el fin de hacer efectivo el principio de solidaridad</w:t>
      </w:r>
    </w:p>
    <w:p w:rsidR="006B3B84" w:rsidRPr="006B3B84" w:rsidRDefault="006B3B84" w:rsidP="006B3B84">
      <w:pPr>
        <w:numPr>
          <w:ilvl w:val="0"/>
          <w:numId w:val="25"/>
        </w:numPr>
        <w:spacing w:after="240"/>
        <w:ind w:left="714" w:hanging="357"/>
        <w:jc w:val="both"/>
        <w:rPr>
          <w:rFonts w:ascii="Arial" w:hAnsi="Arial" w:cs="Arial"/>
        </w:rPr>
      </w:pPr>
      <w:r w:rsidRPr="006B3B84">
        <w:rPr>
          <w:rFonts w:ascii="Arial" w:hAnsi="Arial" w:cs="Arial"/>
        </w:rPr>
        <w:t>Sus recursos serán distribuidos por las Cortes Generales entre la Comunidades Autónomas y provincias, en su caso</w:t>
      </w:r>
    </w:p>
    <w:p w:rsidR="006B3B84" w:rsidRPr="006B3B84" w:rsidRDefault="006B3B84" w:rsidP="006B3B84">
      <w:pPr>
        <w:numPr>
          <w:ilvl w:val="0"/>
          <w:numId w:val="25"/>
        </w:numPr>
        <w:spacing w:after="240"/>
        <w:ind w:left="714" w:hanging="357"/>
        <w:jc w:val="both"/>
        <w:rPr>
          <w:rFonts w:ascii="Arial" w:hAnsi="Arial" w:cs="Arial"/>
        </w:rPr>
      </w:pPr>
      <w:r w:rsidRPr="006B3B84">
        <w:rPr>
          <w:rFonts w:ascii="Arial" w:hAnsi="Arial" w:cs="Arial"/>
        </w:rPr>
        <w:t>Todas las respuestas anteriores son correctas</w:t>
      </w:r>
    </w:p>
    <w:p w:rsidR="006B3B84" w:rsidRPr="006B3B84" w:rsidRDefault="006B3B84"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b/>
        </w:rPr>
        <w:tab/>
      </w:r>
      <w:r w:rsidR="00230363">
        <w:rPr>
          <w:rFonts w:ascii="Arial" w:hAnsi="Arial" w:cs="Arial"/>
          <w:b/>
        </w:rPr>
        <w:t>33</w:t>
      </w:r>
      <w:r w:rsidR="006B3B84" w:rsidRPr="006B3B84">
        <w:rPr>
          <w:rFonts w:ascii="Arial" w:hAnsi="Arial" w:cs="Arial"/>
        </w:rPr>
        <w:t>.- Son leyes orgánicas:</w:t>
      </w:r>
    </w:p>
    <w:p w:rsidR="006B3B84" w:rsidRPr="006B3B84" w:rsidRDefault="006B3B84" w:rsidP="006B3B84">
      <w:pPr>
        <w:numPr>
          <w:ilvl w:val="0"/>
          <w:numId w:val="26"/>
        </w:numPr>
        <w:jc w:val="both"/>
        <w:rPr>
          <w:rFonts w:ascii="Arial" w:hAnsi="Arial" w:cs="Arial"/>
        </w:rPr>
      </w:pPr>
      <w:r w:rsidRPr="006B3B84">
        <w:rPr>
          <w:rFonts w:ascii="Arial" w:hAnsi="Arial" w:cs="Arial"/>
        </w:rPr>
        <w:t>Las leyes marco</w:t>
      </w:r>
    </w:p>
    <w:p w:rsidR="006B3B84" w:rsidRPr="006B3B84" w:rsidRDefault="006B3B84" w:rsidP="006B3B84">
      <w:pPr>
        <w:numPr>
          <w:ilvl w:val="0"/>
          <w:numId w:val="26"/>
        </w:numPr>
        <w:jc w:val="both"/>
        <w:rPr>
          <w:rFonts w:ascii="Arial" w:hAnsi="Arial" w:cs="Arial"/>
        </w:rPr>
      </w:pPr>
      <w:r w:rsidRPr="006B3B84">
        <w:rPr>
          <w:rFonts w:ascii="Arial" w:hAnsi="Arial" w:cs="Arial"/>
        </w:rPr>
        <w:t>Las leyes de armonización</w:t>
      </w:r>
    </w:p>
    <w:p w:rsidR="006B3B84" w:rsidRPr="006B3B84" w:rsidRDefault="006B3B84" w:rsidP="006B3B84">
      <w:pPr>
        <w:numPr>
          <w:ilvl w:val="0"/>
          <w:numId w:val="26"/>
        </w:numPr>
        <w:jc w:val="both"/>
        <w:rPr>
          <w:rFonts w:ascii="Arial" w:hAnsi="Arial" w:cs="Arial"/>
        </w:rPr>
      </w:pPr>
      <w:r w:rsidRPr="006B3B84">
        <w:rPr>
          <w:rFonts w:ascii="Arial" w:hAnsi="Arial" w:cs="Arial"/>
        </w:rPr>
        <w:t>Las leyes que aprueben los Estatutos de Autonomía</w:t>
      </w:r>
    </w:p>
    <w:p w:rsidR="006B3B84" w:rsidRPr="006B3B84" w:rsidRDefault="006B3B84" w:rsidP="006B3B84">
      <w:pPr>
        <w:numPr>
          <w:ilvl w:val="0"/>
          <w:numId w:val="26"/>
        </w:numPr>
        <w:jc w:val="both"/>
        <w:rPr>
          <w:rFonts w:ascii="Arial" w:hAnsi="Arial" w:cs="Arial"/>
        </w:rPr>
      </w:pPr>
      <w:r w:rsidRPr="006B3B84">
        <w:rPr>
          <w:rFonts w:ascii="Arial" w:hAnsi="Arial" w:cs="Arial"/>
        </w:rPr>
        <w:t>Las leyes del Pleno de las Cortes Generales</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34</w:t>
      </w:r>
      <w:r w:rsidR="006B3B84" w:rsidRPr="00A00A3D">
        <w:rPr>
          <w:rFonts w:ascii="Arial" w:hAnsi="Arial" w:cs="Arial"/>
          <w:b/>
        </w:rPr>
        <w:t>.</w:t>
      </w:r>
      <w:r w:rsidR="006B3B84" w:rsidRPr="006B3B84">
        <w:rPr>
          <w:rFonts w:ascii="Arial" w:hAnsi="Arial" w:cs="Arial"/>
        </w:rPr>
        <w:t>- Según el artículo 128 de la Ley 39/2015, de 1 de octubre, del Procedimiento Administrativo Común de las Administraciones Públicas, los reglamentos, sin perjuicio de su función de desarrollo o colaboración con respecto a la ley, no podrán:</w:t>
      </w:r>
    </w:p>
    <w:p w:rsidR="006B3B84" w:rsidRPr="006B3B84" w:rsidRDefault="006B3B84" w:rsidP="006B3B84">
      <w:pPr>
        <w:numPr>
          <w:ilvl w:val="0"/>
          <w:numId w:val="27"/>
        </w:numPr>
        <w:jc w:val="both"/>
        <w:rPr>
          <w:rFonts w:ascii="Arial" w:hAnsi="Arial" w:cs="Arial"/>
        </w:rPr>
      </w:pPr>
      <w:r w:rsidRPr="006B3B84">
        <w:rPr>
          <w:rFonts w:ascii="Arial" w:hAnsi="Arial" w:cs="Arial"/>
        </w:rPr>
        <w:t>Establecer tributos</w:t>
      </w:r>
    </w:p>
    <w:p w:rsidR="006B3B84" w:rsidRPr="006B3B84" w:rsidRDefault="006B3B84" w:rsidP="006B3B84">
      <w:pPr>
        <w:numPr>
          <w:ilvl w:val="0"/>
          <w:numId w:val="27"/>
        </w:numPr>
        <w:jc w:val="both"/>
        <w:rPr>
          <w:rFonts w:ascii="Arial" w:hAnsi="Arial" w:cs="Arial"/>
        </w:rPr>
      </w:pPr>
      <w:r w:rsidRPr="006B3B84">
        <w:rPr>
          <w:rFonts w:ascii="Arial" w:hAnsi="Arial" w:cs="Arial"/>
        </w:rPr>
        <w:t>Establecer penas</w:t>
      </w:r>
    </w:p>
    <w:p w:rsidR="006B3B84" w:rsidRPr="006B3B84" w:rsidRDefault="006B3B84" w:rsidP="006B3B84">
      <w:pPr>
        <w:numPr>
          <w:ilvl w:val="0"/>
          <w:numId w:val="27"/>
        </w:numPr>
        <w:jc w:val="both"/>
        <w:rPr>
          <w:rFonts w:ascii="Arial" w:hAnsi="Arial" w:cs="Arial"/>
        </w:rPr>
      </w:pPr>
      <w:r w:rsidRPr="006B3B84">
        <w:rPr>
          <w:rFonts w:ascii="Arial" w:hAnsi="Arial" w:cs="Arial"/>
        </w:rPr>
        <w:t>Tipificar delitos</w:t>
      </w:r>
    </w:p>
    <w:p w:rsidR="006B3B84" w:rsidRPr="006B3B84" w:rsidRDefault="006B3B84" w:rsidP="006B3B84">
      <w:pPr>
        <w:numPr>
          <w:ilvl w:val="0"/>
          <w:numId w:val="27"/>
        </w:numPr>
        <w:jc w:val="both"/>
        <w:rPr>
          <w:rFonts w:ascii="Arial" w:hAnsi="Arial" w:cs="Arial"/>
        </w:rPr>
      </w:pPr>
      <w:r w:rsidRPr="006B3B84">
        <w:rPr>
          <w:rFonts w:ascii="Arial" w:hAnsi="Arial" w:cs="Arial"/>
        </w:rPr>
        <w:lastRenderedPageBreak/>
        <w:t>Todas son ciertas</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35</w:t>
      </w:r>
      <w:r w:rsidR="006B3B84" w:rsidRPr="00A00A3D">
        <w:rPr>
          <w:rFonts w:ascii="Arial" w:hAnsi="Arial" w:cs="Arial"/>
          <w:b/>
        </w:rPr>
        <w:t>.</w:t>
      </w:r>
      <w:r w:rsidR="006B3B84" w:rsidRPr="006B3B84">
        <w:rPr>
          <w:rFonts w:ascii="Arial" w:hAnsi="Arial" w:cs="Arial"/>
        </w:rPr>
        <w:t>- De acuerdo con la Ley 39/2015, de 1 de octubre, del Procedimiento Administrativo Común de las Administraciones Públicas, la eficacia de los actos de la Administración Pública quedará demorada:</w:t>
      </w:r>
    </w:p>
    <w:p w:rsidR="006B3B84" w:rsidRPr="006B3B84" w:rsidRDefault="006B3B84" w:rsidP="006B3B84">
      <w:pPr>
        <w:numPr>
          <w:ilvl w:val="0"/>
          <w:numId w:val="28"/>
        </w:numPr>
        <w:jc w:val="both"/>
        <w:rPr>
          <w:rFonts w:ascii="Arial" w:hAnsi="Arial" w:cs="Arial"/>
        </w:rPr>
      </w:pPr>
      <w:r w:rsidRPr="006B3B84">
        <w:rPr>
          <w:rFonts w:ascii="Arial" w:hAnsi="Arial" w:cs="Arial"/>
        </w:rPr>
        <w:t>Cuando así lo exija el contenido del acto o puedan producir daños graves o de difícil reparación a los interesados</w:t>
      </w:r>
    </w:p>
    <w:p w:rsidR="006B3B84" w:rsidRPr="006B3B84" w:rsidRDefault="006B3B84" w:rsidP="006B3B84">
      <w:pPr>
        <w:numPr>
          <w:ilvl w:val="0"/>
          <w:numId w:val="28"/>
        </w:numPr>
        <w:jc w:val="both"/>
        <w:rPr>
          <w:rFonts w:ascii="Arial" w:hAnsi="Arial" w:cs="Arial"/>
        </w:rPr>
      </w:pPr>
      <w:r w:rsidRPr="006B3B84">
        <w:rPr>
          <w:rFonts w:ascii="Arial" w:hAnsi="Arial" w:cs="Arial"/>
        </w:rPr>
        <w:t>Cuando así lo exija la tipología del acto o sea consecuencia de una orden superior</w:t>
      </w:r>
    </w:p>
    <w:p w:rsidR="006B3B84" w:rsidRPr="006B3B84" w:rsidRDefault="006B3B84" w:rsidP="006B3B84">
      <w:pPr>
        <w:numPr>
          <w:ilvl w:val="0"/>
          <w:numId w:val="28"/>
        </w:numPr>
        <w:jc w:val="both"/>
        <w:rPr>
          <w:rFonts w:ascii="Arial" w:hAnsi="Arial" w:cs="Arial"/>
        </w:rPr>
      </w:pPr>
      <w:r w:rsidRPr="006B3B84">
        <w:rPr>
          <w:rFonts w:ascii="Arial" w:hAnsi="Arial" w:cs="Arial"/>
        </w:rPr>
        <w:t>Cuando así lo exija el contenido del acto o esté supeditada a su notificación, publicación o aprobación superior</w:t>
      </w:r>
    </w:p>
    <w:p w:rsidR="006B3B84" w:rsidRPr="006B3B84" w:rsidRDefault="006B3B84" w:rsidP="006B3B84">
      <w:pPr>
        <w:numPr>
          <w:ilvl w:val="0"/>
          <w:numId w:val="28"/>
        </w:numPr>
        <w:jc w:val="both"/>
        <w:rPr>
          <w:rFonts w:ascii="Arial" w:hAnsi="Arial" w:cs="Arial"/>
        </w:rPr>
      </w:pPr>
      <w:r w:rsidRPr="006B3B84">
        <w:rPr>
          <w:rFonts w:ascii="Arial" w:hAnsi="Arial" w:cs="Arial"/>
        </w:rPr>
        <w:t>Cuando así se determine por razones de urgente</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36</w:t>
      </w:r>
      <w:r w:rsidR="006B3B84" w:rsidRPr="00A00A3D">
        <w:rPr>
          <w:rFonts w:ascii="Arial" w:hAnsi="Arial" w:cs="Arial"/>
          <w:b/>
        </w:rPr>
        <w:t>.</w:t>
      </w:r>
      <w:r w:rsidR="006B3B84" w:rsidRPr="006B3B84">
        <w:rPr>
          <w:rFonts w:ascii="Arial" w:hAnsi="Arial" w:cs="Arial"/>
        </w:rPr>
        <w:t>- Conforme a la Ley 39/2015, de 1 de octubre, del Procedimiento Administrativo Común de las Administraciones Publicas ¿Cuál de estos actos no es nulo de pleno derecho?</w:t>
      </w:r>
    </w:p>
    <w:p w:rsidR="006B3B84" w:rsidRPr="006B3B84" w:rsidRDefault="006B3B84" w:rsidP="006B3B84">
      <w:pPr>
        <w:numPr>
          <w:ilvl w:val="0"/>
          <w:numId w:val="29"/>
        </w:numPr>
        <w:jc w:val="both"/>
        <w:rPr>
          <w:rFonts w:ascii="Arial" w:hAnsi="Arial" w:cs="Arial"/>
        </w:rPr>
      </w:pPr>
      <w:r w:rsidRPr="006B3B84">
        <w:rPr>
          <w:rFonts w:ascii="Arial" w:hAnsi="Arial" w:cs="Arial"/>
        </w:rPr>
        <w:t>Los actos que incurran en desviación de poder</w:t>
      </w:r>
    </w:p>
    <w:p w:rsidR="006B3B84" w:rsidRPr="006B3B84" w:rsidRDefault="006B3B84" w:rsidP="006B3B84">
      <w:pPr>
        <w:numPr>
          <w:ilvl w:val="0"/>
          <w:numId w:val="29"/>
        </w:numPr>
        <w:jc w:val="both"/>
        <w:rPr>
          <w:rFonts w:ascii="Arial" w:hAnsi="Arial" w:cs="Arial"/>
        </w:rPr>
      </w:pPr>
      <w:r w:rsidRPr="006B3B84">
        <w:rPr>
          <w:rFonts w:ascii="Arial" w:hAnsi="Arial" w:cs="Arial"/>
        </w:rPr>
        <w:t>Los actos que tengan contenido imposible</w:t>
      </w:r>
    </w:p>
    <w:p w:rsidR="006B3B84" w:rsidRPr="006B3B84" w:rsidRDefault="006B3B84" w:rsidP="006B3B84">
      <w:pPr>
        <w:numPr>
          <w:ilvl w:val="0"/>
          <w:numId w:val="29"/>
        </w:numPr>
        <w:jc w:val="both"/>
        <w:rPr>
          <w:rFonts w:ascii="Arial" w:hAnsi="Arial" w:cs="Arial"/>
        </w:rPr>
      </w:pPr>
      <w:r w:rsidRPr="006B3B84">
        <w:rPr>
          <w:rFonts w:ascii="Arial" w:hAnsi="Arial" w:cs="Arial"/>
        </w:rPr>
        <w:t>Los actos dictados por órgano manifiestamente incompetente por razón del territorio</w:t>
      </w:r>
    </w:p>
    <w:p w:rsidR="006B3B84" w:rsidRPr="006B3B84" w:rsidRDefault="006B3B84" w:rsidP="006B3B84">
      <w:pPr>
        <w:numPr>
          <w:ilvl w:val="0"/>
          <w:numId w:val="29"/>
        </w:numPr>
        <w:jc w:val="both"/>
        <w:rPr>
          <w:rFonts w:ascii="Arial" w:hAnsi="Arial" w:cs="Arial"/>
        </w:rPr>
      </w:pPr>
      <w:r w:rsidRPr="006B3B84">
        <w:rPr>
          <w:rFonts w:ascii="Arial" w:hAnsi="Arial" w:cs="Arial"/>
        </w:rPr>
        <w:t>Los actos que sean constitutivos de infracción penal o se dicten como consecuencia de ésta</w:t>
      </w:r>
    </w:p>
    <w:p w:rsidR="00A00A3D" w:rsidRDefault="00A00A3D" w:rsidP="006B3B84">
      <w:pPr>
        <w:jc w:val="both"/>
        <w:rPr>
          <w:rFonts w:ascii="Arial" w:hAnsi="Arial" w:cs="Arial"/>
          <w:b/>
        </w:rPr>
      </w:pPr>
      <w:r>
        <w:rPr>
          <w:rFonts w:ascii="Arial" w:hAnsi="Arial" w:cs="Arial"/>
          <w:b/>
        </w:rPr>
        <w:tab/>
      </w:r>
    </w:p>
    <w:p w:rsidR="006B3B84" w:rsidRPr="006B3B84" w:rsidRDefault="00A00A3D" w:rsidP="006B3B84">
      <w:pPr>
        <w:jc w:val="both"/>
        <w:rPr>
          <w:rFonts w:ascii="Arial" w:hAnsi="Arial" w:cs="Arial"/>
        </w:rPr>
      </w:pPr>
      <w:r>
        <w:rPr>
          <w:rFonts w:ascii="Arial" w:hAnsi="Arial" w:cs="Arial"/>
          <w:b/>
        </w:rPr>
        <w:tab/>
      </w:r>
      <w:r w:rsidR="00230363">
        <w:rPr>
          <w:rFonts w:ascii="Arial" w:hAnsi="Arial" w:cs="Arial"/>
          <w:b/>
        </w:rPr>
        <w:t>37</w:t>
      </w:r>
      <w:r w:rsidR="006B3B84" w:rsidRPr="00A00A3D">
        <w:rPr>
          <w:rFonts w:ascii="Arial" w:hAnsi="Arial" w:cs="Arial"/>
          <w:b/>
        </w:rPr>
        <w:t>.</w:t>
      </w:r>
      <w:r w:rsidR="006B3B84" w:rsidRPr="006B3B84">
        <w:rPr>
          <w:rFonts w:ascii="Arial" w:hAnsi="Arial" w:cs="Arial"/>
        </w:rPr>
        <w:t>- De acuerdo con lo dispuesto en el artículo 106 de la Ley 39/2015, de 1 de octubre, del Procedimiento Administrativo Común de las Administraciones Públicas, en lo relativo a la revisión de disposiciones y actos nulos, cuando el procedimiento se hubiera iniciado a solicitud de interesado, con el trascurso del plazo de seis meses desde su inicio sin dictarse resolución, se podrá entender la misma:</w:t>
      </w:r>
    </w:p>
    <w:p w:rsidR="006B3B84" w:rsidRPr="006B3B84" w:rsidRDefault="006B3B84" w:rsidP="006B3B84">
      <w:pPr>
        <w:numPr>
          <w:ilvl w:val="0"/>
          <w:numId w:val="30"/>
        </w:numPr>
        <w:jc w:val="both"/>
        <w:rPr>
          <w:rFonts w:ascii="Arial" w:hAnsi="Arial" w:cs="Arial"/>
        </w:rPr>
      </w:pPr>
      <w:r w:rsidRPr="006B3B84">
        <w:rPr>
          <w:rFonts w:ascii="Arial" w:hAnsi="Arial" w:cs="Arial"/>
        </w:rPr>
        <w:t>Archivada por silencio administrativo</w:t>
      </w:r>
    </w:p>
    <w:p w:rsidR="006B3B84" w:rsidRPr="006B3B84" w:rsidRDefault="006B3B84" w:rsidP="006B3B84">
      <w:pPr>
        <w:numPr>
          <w:ilvl w:val="0"/>
          <w:numId w:val="30"/>
        </w:numPr>
        <w:jc w:val="both"/>
        <w:rPr>
          <w:rFonts w:ascii="Arial" w:hAnsi="Arial" w:cs="Arial"/>
        </w:rPr>
      </w:pPr>
      <w:r w:rsidRPr="006B3B84">
        <w:rPr>
          <w:rFonts w:ascii="Arial" w:hAnsi="Arial" w:cs="Arial"/>
        </w:rPr>
        <w:t>Estimada por silencio administrativo</w:t>
      </w:r>
    </w:p>
    <w:p w:rsidR="006B3B84" w:rsidRPr="006B3B84" w:rsidRDefault="006B3B84" w:rsidP="006B3B84">
      <w:pPr>
        <w:numPr>
          <w:ilvl w:val="0"/>
          <w:numId w:val="30"/>
        </w:numPr>
        <w:jc w:val="both"/>
        <w:rPr>
          <w:rFonts w:ascii="Arial" w:hAnsi="Arial" w:cs="Arial"/>
        </w:rPr>
      </w:pPr>
      <w:r w:rsidRPr="006B3B84">
        <w:rPr>
          <w:rFonts w:ascii="Arial" w:hAnsi="Arial" w:cs="Arial"/>
        </w:rPr>
        <w:t>Desestimada por silencio administrativo</w:t>
      </w:r>
    </w:p>
    <w:p w:rsidR="006B3B84" w:rsidRPr="006B3B84" w:rsidRDefault="006B3B84" w:rsidP="006B3B84">
      <w:pPr>
        <w:numPr>
          <w:ilvl w:val="0"/>
          <w:numId w:val="30"/>
        </w:numPr>
        <w:jc w:val="both"/>
        <w:rPr>
          <w:rFonts w:ascii="Arial" w:hAnsi="Arial" w:cs="Arial"/>
        </w:rPr>
      </w:pPr>
      <w:r w:rsidRPr="006B3B84">
        <w:rPr>
          <w:rFonts w:ascii="Arial" w:hAnsi="Arial" w:cs="Arial"/>
        </w:rPr>
        <w:lastRenderedPageBreak/>
        <w:t>Inadmitida por silencio administrativo</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b/>
        </w:rPr>
        <w:tab/>
      </w:r>
      <w:r w:rsidR="00230363">
        <w:rPr>
          <w:rFonts w:ascii="Arial" w:hAnsi="Arial" w:cs="Arial"/>
          <w:b/>
        </w:rPr>
        <w:t>38</w:t>
      </w:r>
      <w:r w:rsidR="006B3B84" w:rsidRPr="00A00A3D">
        <w:rPr>
          <w:rFonts w:ascii="Arial" w:hAnsi="Arial" w:cs="Arial"/>
          <w:b/>
        </w:rPr>
        <w:t>.</w:t>
      </w:r>
      <w:r w:rsidR="006B3B84" w:rsidRPr="006B3B84">
        <w:rPr>
          <w:rFonts w:ascii="Arial" w:hAnsi="Arial" w:cs="Arial"/>
        </w:rPr>
        <w:t>- A los efectos de inicio del procedimiento administrativo a solicitud del interesado, si alguno de los sujetos obligados a relacionarse con la Administración pública con medios electrónicos, presenta su solicitud presencialmente:</w:t>
      </w:r>
    </w:p>
    <w:p w:rsidR="006B3B84" w:rsidRPr="006B3B84" w:rsidRDefault="006B3B84" w:rsidP="006B3B84">
      <w:pPr>
        <w:numPr>
          <w:ilvl w:val="0"/>
          <w:numId w:val="31"/>
        </w:numPr>
        <w:jc w:val="both"/>
        <w:rPr>
          <w:rFonts w:ascii="Arial" w:hAnsi="Arial" w:cs="Arial"/>
        </w:rPr>
      </w:pPr>
      <w:r w:rsidRPr="006B3B84">
        <w:rPr>
          <w:rFonts w:ascii="Arial" w:hAnsi="Arial" w:cs="Arial"/>
        </w:rPr>
        <w:t>Las Administraciones Públicas requerirán al interesado para que la subsane a través de su presentación electrónica, considerándose como fecha de presentación de la solicitud la fecha del requerimiento</w:t>
      </w:r>
    </w:p>
    <w:p w:rsidR="006B3B84" w:rsidRPr="006B3B84" w:rsidRDefault="006B3B84" w:rsidP="006B3B84">
      <w:pPr>
        <w:numPr>
          <w:ilvl w:val="0"/>
          <w:numId w:val="31"/>
        </w:numPr>
        <w:jc w:val="both"/>
        <w:rPr>
          <w:rFonts w:ascii="Arial" w:hAnsi="Arial" w:cs="Arial"/>
        </w:rPr>
      </w:pPr>
      <w:r w:rsidRPr="006B3B84">
        <w:rPr>
          <w:rFonts w:ascii="Arial" w:hAnsi="Arial" w:cs="Arial"/>
        </w:rPr>
        <w:t>Se entenderá presentada correctamente</w:t>
      </w:r>
    </w:p>
    <w:p w:rsidR="006B3B84" w:rsidRPr="006B3B84" w:rsidRDefault="006B3B84" w:rsidP="006B3B84">
      <w:pPr>
        <w:numPr>
          <w:ilvl w:val="0"/>
          <w:numId w:val="31"/>
        </w:numPr>
        <w:jc w:val="both"/>
        <w:rPr>
          <w:rFonts w:ascii="Arial" w:hAnsi="Arial" w:cs="Arial"/>
        </w:rPr>
      </w:pPr>
      <w:r w:rsidRPr="006B3B84">
        <w:rPr>
          <w:rFonts w:ascii="Arial" w:hAnsi="Arial" w:cs="Arial"/>
        </w:rPr>
        <w:t>Las Administraciones Públicas requerirán al interesado para que la subsane a través de su presentación electrónica, considerándose como fecha de presentación de la solicitud aquella en la que haya sido realizada la subsanación</w:t>
      </w:r>
    </w:p>
    <w:p w:rsidR="006B3B84" w:rsidRPr="006B3B84" w:rsidRDefault="006B3B84" w:rsidP="006B3B84">
      <w:pPr>
        <w:numPr>
          <w:ilvl w:val="0"/>
          <w:numId w:val="31"/>
        </w:numPr>
        <w:jc w:val="both"/>
        <w:rPr>
          <w:rFonts w:ascii="Arial" w:hAnsi="Arial" w:cs="Arial"/>
        </w:rPr>
      </w:pPr>
      <w:r w:rsidRPr="006B3B84">
        <w:rPr>
          <w:rFonts w:ascii="Arial" w:hAnsi="Arial" w:cs="Arial"/>
        </w:rPr>
        <w:t>Las Administraciones Públicas requerirán al interesado para que la subsane a través de su presentación electrónica, considerándose como fecha de presentación de la solicitud aquella en la que haya sido realizada la presentación presencial</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39</w:t>
      </w:r>
      <w:r w:rsidR="006B3B84" w:rsidRPr="00A00A3D">
        <w:rPr>
          <w:rFonts w:ascii="Arial" w:hAnsi="Arial" w:cs="Arial"/>
          <w:b/>
        </w:rPr>
        <w:t>.</w:t>
      </w:r>
      <w:r w:rsidR="006B3B84" w:rsidRPr="006B3B84">
        <w:rPr>
          <w:rFonts w:ascii="Arial" w:hAnsi="Arial" w:cs="Arial"/>
        </w:rPr>
        <w:t>-De acuerdo con la Ley 39/2015, de 1 de octubre, del Procedimiento Administrativo Común de las Administraciones Públicas, aquellas personas que, sin haber iniciado el procedimiento, tengan derechos que puedan resultar afectados por la decisión que en el mismo se adopte:</w:t>
      </w:r>
    </w:p>
    <w:p w:rsidR="006B3B84" w:rsidRPr="006B3B84" w:rsidRDefault="006B3B84" w:rsidP="006B3B84">
      <w:pPr>
        <w:numPr>
          <w:ilvl w:val="0"/>
          <w:numId w:val="32"/>
        </w:numPr>
        <w:jc w:val="both"/>
        <w:rPr>
          <w:rFonts w:ascii="Arial" w:hAnsi="Arial" w:cs="Arial"/>
        </w:rPr>
      </w:pPr>
      <w:r w:rsidRPr="006B3B84">
        <w:rPr>
          <w:rFonts w:ascii="Arial" w:hAnsi="Arial" w:cs="Arial"/>
        </w:rPr>
        <w:t>No se les considerará interesados a no ser que soliciten justificadamente tal condición</w:t>
      </w:r>
    </w:p>
    <w:p w:rsidR="006B3B84" w:rsidRPr="006B3B84" w:rsidRDefault="006B3B84" w:rsidP="006B3B84">
      <w:pPr>
        <w:numPr>
          <w:ilvl w:val="0"/>
          <w:numId w:val="32"/>
        </w:numPr>
        <w:jc w:val="both"/>
        <w:rPr>
          <w:rFonts w:ascii="Arial" w:hAnsi="Arial" w:cs="Arial"/>
        </w:rPr>
      </w:pPr>
      <w:r w:rsidRPr="006B3B84">
        <w:rPr>
          <w:rFonts w:ascii="Arial" w:hAnsi="Arial" w:cs="Arial"/>
        </w:rPr>
        <w:t>Se considerarán interesados en el procedimiento</w:t>
      </w:r>
    </w:p>
    <w:p w:rsidR="006B3B84" w:rsidRPr="006B3B84" w:rsidRDefault="006B3B84" w:rsidP="006B3B84">
      <w:pPr>
        <w:numPr>
          <w:ilvl w:val="0"/>
          <w:numId w:val="32"/>
        </w:numPr>
        <w:jc w:val="both"/>
        <w:rPr>
          <w:rFonts w:ascii="Arial" w:hAnsi="Arial" w:cs="Arial"/>
        </w:rPr>
      </w:pPr>
      <w:r w:rsidRPr="006B3B84">
        <w:rPr>
          <w:rFonts w:ascii="Arial" w:hAnsi="Arial" w:cs="Arial"/>
        </w:rPr>
        <w:t>No se les considerará interesados, pero podrán impugnar la apertura del procedimiento</w:t>
      </w:r>
    </w:p>
    <w:p w:rsidR="006B3B84" w:rsidRPr="006B3B84" w:rsidRDefault="006B3B84" w:rsidP="006B3B84">
      <w:pPr>
        <w:numPr>
          <w:ilvl w:val="0"/>
          <w:numId w:val="32"/>
        </w:numPr>
        <w:jc w:val="both"/>
        <w:rPr>
          <w:rFonts w:ascii="Arial" w:hAnsi="Arial" w:cs="Arial"/>
        </w:rPr>
      </w:pPr>
      <w:r w:rsidRPr="006B3B84">
        <w:rPr>
          <w:rFonts w:ascii="Arial" w:hAnsi="Arial" w:cs="Arial"/>
        </w:rPr>
        <w:t>Se consideran interesados en el procedimiento siempre y cuando presenten el correspondiente recurso de revisión previo a la iniciación de las actuaciones</w:t>
      </w:r>
    </w:p>
    <w:p w:rsidR="00A00A3D" w:rsidRDefault="00A00A3D"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40</w:t>
      </w:r>
      <w:r w:rsidR="006B3B84" w:rsidRPr="006B3B84">
        <w:rPr>
          <w:rFonts w:ascii="Arial" w:hAnsi="Arial" w:cs="Arial"/>
        </w:rPr>
        <w:t>.- Según la Ley 39/2015, de 1 de octubre, del Procedimiento Administrativo Común de las Administraciones Públicas, las medidas provisionales adoptadas en un procedimiento administrativo se extinguirán:</w:t>
      </w:r>
    </w:p>
    <w:p w:rsidR="006B3B84" w:rsidRPr="006B3B84" w:rsidRDefault="006B3B84" w:rsidP="006B3B84">
      <w:pPr>
        <w:numPr>
          <w:ilvl w:val="0"/>
          <w:numId w:val="33"/>
        </w:numPr>
        <w:jc w:val="both"/>
        <w:rPr>
          <w:rFonts w:ascii="Arial" w:hAnsi="Arial" w:cs="Arial"/>
        </w:rPr>
      </w:pPr>
      <w:r w:rsidRPr="006B3B84">
        <w:rPr>
          <w:rFonts w:ascii="Arial" w:hAnsi="Arial" w:cs="Arial"/>
        </w:rPr>
        <w:lastRenderedPageBreak/>
        <w:t>Al incoarse el procedimiento</w:t>
      </w:r>
    </w:p>
    <w:p w:rsidR="006B3B84" w:rsidRPr="006B3B84" w:rsidRDefault="006B3B84" w:rsidP="006B3B84">
      <w:pPr>
        <w:numPr>
          <w:ilvl w:val="0"/>
          <w:numId w:val="33"/>
        </w:numPr>
        <w:jc w:val="both"/>
        <w:rPr>
          <w:rFonts w:ascii="Arial" w:hAnsi="Arial" w:cs="Arial"/>
        </w:rPr>
      </w:pPr>
      <w:r w:rsidRPr="006B3B84">
        <w:rPr>
          <w:rFonts w:ascii="Arial" w:hAnsi="Arial" w:cs="Arial"/>
        </w:rPr>
        <w:t>En todo caso, cuando surta efectos la resolución administrativa que ponga fin al procedimiento</w:t>
      </w:r>
    </w:p>
    <w:p w:rsidR="006B3B84" w:rsidRPr="006B3B84" w:rsidRDefault="006B3B84" w:rsidP="006B3B84">
      <w:pPr>
        <w:numPr>
          <w:ilvl w:val="0"/>
          <w:numId w:val="33"/>
        </w:numPr>
        <w:jc w:val="both"/>
        <w:rPr>
          <w:rFonts w:ascii="Arial" w:hAnsi="Arial" w:cs="Arial"/>
        </w:rPr>
      </w:pPr>
      <w:r w:rsidRPr="006B3B84">
        <w:rPr>
          <w:rFonts w:ascii="Arial" w:hAnsi="Arial" w:cs="Arial"/>
        </w:rPr>
        <w:t>En el momento de apertura del periodo de prueba</w:t>
      </w:r>
    </w:p>
    <w:p w:rsidR="006B3B84" w:rsidRPr="006B3B84" w:rsidRDefault="006B3B84" w:rsidP="006B3B84">
      <w:pPr>
        <w:numPr>
          <w:ilvl w:val="0"/>
          <w:numId w:val="33"/>
        </w:numPr>
        <w:jc w:val="both"/>
        <w:rPr>
          <w:rFonts w:ascii="Arial" w:hAnsi="Arial" w:cs="Arial"/>
        </w:rPr>
      </w:pPr>
      <w:r w:rsidRPr="006B3B84">
        <w:rPr>
          <w:rFonts w:ascii="Arial" w:hAnsi="Arial" w:cs="Arial"/>
        </w:rPr>
        <w:t>Al dictarse la propuesta de resolución</w:t>
      </w:r>
    </w:p>
    <w:p w:rsidR="006B3B84" w:rsidRPr="006B3B84" w:rsidRDefault="006B3B84"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41</w:t>
      </w:r>
      <w:r w:rsidR="006B3B84" w:rsidRPr="00A00A3D">
        <w:rPr>
          <w:rFonts w:ascii="Arial" w:hAnsi="Arial" w:cs="Arial"/>
          <w:b/>
        </w:rPr>
        <w:t>.</w:t>
      </w:r>
      <w:r w:rsidR="006B3B84" w:rsidRPr="006B3B84">
        <w:rPr>
          <w:rFonts w:ascii="Arial" w:hAnsi="Arial" w:cs="Arial"/>
        </w:rPr>
        <w:t>- El error o la  ausencia de la calificación del recurso administrativo por parte del recurrente:</w:t>
      </w:r>
    </w:p>
    <w:p w:rsidR="006B3B84" w:rsidRPr="006B3B84" w:rsidRDefault="006B3B84" w:rsidP="006B3B84">
      <w:pPr>
        <w:numPr>
          <w:ilvl w:val="0"/>
          <w:numId w:val="34"/>
        </w:numPr>
        <w:jc w:val="both"/>
        <w:rPr>
          <w:rFonts w:ascii="Arial" w:hAnsi="Arial" w:cs="Arial"/>
        </w:rPr>
      </w:pPr>
      <w:r w:rsidRPr="006B3B84">
        <w:rPr>
          <w:rFonts w:ascii="Arial" w:hAnsi="Arial" w:cs="Arial"/>
        </w:rPr>
        <w:t>Implicará que se tramite como recurso de reposición en todo caso</w:t>
      </w:r>
    </w:p>
    <w:p w:rsidR="006B3B84" w:rsidRPr="006B3B84" w:rsidRDefault="006B3B84" w:rsidP="006B3B84">
      <w:pPr>
        <w:numPr>
          <w:ilvl w:val="0"/>
          <w:numId w:val="34"/>
        </w:numPr>
        <w:jc w:val="both"/>
        <w:rPr>
          <w:rFonts w:ascii="Arial" w:hAnsi="Arial" w:cs="Arial"/>
        </w:rPr>
      </w:pPr>
      <w:r w:rsidRPr="006B3B84">
        <w:rPr>
          <w:rFonts w:ascii="Arial" w:hAnsi="Arial" w:cs="Arial"/>
        </w:rPr>
        <w:t>No será obstáculo para su tramitación, siempre que se deduzca su verdadero carácter</w:t>
      </w:r>
    </w:p>
    <w:p w:rsidR="006B3B84" w:rsidRPr="006B3B84" w:rsidRDefault="006B3B84" w:rsidP="006B3B84">
      <w:pPr>
        <w:numPr>
          <w:ilvl w:val="0"/>
          <w:numId w:val="34"/>
        </w:numPr>
        <w:jc w:val="both"/>
        <w:rPr>
          <w:rFonts w:ascii="Arial" w:hAnsi="Arial" w:cs="Arial"/>
        </w:rPr>
      </w:pPr>
      <w:r w:rsidRPr="006B3B84">
        <w:rPr>
          <w:rFonts w:ascii="Arial" w:hAnsi="Arial" w:cs="Arial"/>
        </w:rPr>
        <w:t>Implicará que se tramite como recurso de alzada en todo caso</w:t>
      </w:r>
    </w:p>
    <w:p w:rsidR="006B3B84" w:rsidRPr="006B3B84" w:rsidRDefault="006B3B84" w:rsidP="006B3B84">
      <w:pPr>
        <w:numPr>
          <w:ilvl w:val="0"/>
          <w:numId w:val="34"/>
        </w:numPr>
        <w:jc w:val="both"/>
        <w:rPr>
          <w:rFonts w:ascii="Arial" w:hAnsi="Arial" w:cs="Arial"/>
        </w:rPr>
      </w:pPr>
      <w:r w:rsidRPr="006B3B84">
        <w:rPr>
          <w:rFonts w:ascii="Arial" w:hAnsi="Arial" w:cs="Arial"/>
        </w:rPr>
        <w:t>Implicará la inadmisión a trámite del mismo</w:t>
      </w:r>
    </w:p>
    <w:p w:rsidR="006B3B84" w:rsidRPr="006B3B84" w:rsidRDefault="006B3B84"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42</w:t>
      </w:r>
      <w:r w:rsidR="006B3B84" w:rsidRPr="00A00A3D">
        <w:rPr>
          <w:rFonts w:ascii="Arial" w:hAnsi="Arial" w:cs="Arial"/>
          <w:b/>
        </w:rPr>
        <w:t>.</w:t>
      </w:r>
      <w:r w:rsidR="006B3B84" w:rsidRPr="006B3B84">
        <w:rPr>
          <w:rFonts w:ascii="Arial" w:hAnsi="Arial" w:cs="Arial"/>
        </w:rPr>
        <w:t>- Según el art. 20 de la Ley 7/1985, de 2 de abril, Reguladora de las Bases de Régimen Local, la Comisión Especial de Cuentas existe:</w:t>
      </w:r>
    </w:p>
    <w:p w:rsidR="006B3B84" w:rsidRPr="006B3B84" w:rsidRDefault="006B3B84" w:rsidP="006B3B84">
      <w:pPr>
        <w:numPr>
          <w:ilvl w:val="0"/>
          <w:numId w:val="35"/>
        </w:numPr>
        <w:jc w:val="both"/>
        <w:rPr>
          <w:rFonts w:ascii="Arial" w:hAnsi="Arial" w:cs="Arial"/>
        </w:rPr>
      </w:pPr>
      <w:r w:rsidRPr="006B3B84">
        <w:rPr>
          <w:rFonts w:ascii="Arial" w:hAnsi="Arial" w:cs="Arial"/>
        </w:rPr>
        <w:t>En los municipios con población superior a 5.000 habitantes cuando así lo disponga su reglamento orgánico o así lo acuerde el Pleno del Ayuntamiento</w:t>
      </w:r>
    </w:p>
    <w:p w:rsidR="006B3B84" w:rsidRPr="006B3B84" w:rsidRDefault="006B3B84" w:rsidP="006B3B84">
      <w:pPr>
        <w:numPr>
          <w:ilvl w:val="0"/>
          <w:numId w:val="35"/>
        </w:numPr>
        <w:jc w:val="both"/>
        <w:rPr>
          <w:rFonts w:ascii="Arial" w:hAnsi="Arial" w:cs="Arial"/>
        </w:rPr>
      </w:pPr>
      <w:r w:rsidRPr="006B3B84">
        <w:rPr>
          <w:rFonts w:ascii="Arial" w:hAnsi="Arial" w:cs="Arial"/>
        </w:rPr>
        <w:t>En los municipios de gran población y en aquellos otros en los que así lo disponga su reglamento orgánico o lo acuerde el Pleno, por el voto favorable de la mayoría absoluta del numero legal de sus miembros</w:t>
      </w:r>
    </w:p>
    <w:p w:rsidR="006B3B84" w:rsidRPr="006B3B84" w:rsidRDefault="006B3B84" w:rsidP="006B3B84">
      <w:pPr>
        <w:numPr>
          <w:ilvl w:val="0"/>
          <w:numId w:val="35"/>
        </w:numPr>
        <w:jc w:val="both"/>
        <w:rPr>
          <w:rFonts w:ascii="Arial" w:hAnsi="Arial" w:cs="Arial"/>
        </w:rPr>
      </w:pPr>
      <w:r w:rsidRPr="006B3B84">
        <w:rPr>
          <w:rFonts w:ascii="Arial" w:hAnsi="Arial" w:cs="Arial"/>
        </w:rPr>
        <w:t>En todos los municipios</w:t>
      </w:r>
    </w:p>
    <w:p w:rsidR="006B3B84" w:rsidRPr="006B3B84" w:rsidRDefault="006B3B84" w:rsidP="006B3B84">
      <w:pPr>
        <w:numPr>
          <w:ilvl w:val="0"/>
          <w:numId w:val="35"/>
        </w:numPr>
        <w:jc w:val="both"/>
        <w:rPr>
          <w:rFonts w:ascii="Arial" w:hAnsi="Arial" w:cs="Arial"/>
        </w:rPr>
      </w:pPr>
      <w:r w:rsidRPr="006B3B84">
        <w:rPr>
          <w:rFonts w:ascii="Arial" w:hAnsi="Arial" w:cs="Arial"/>
        </w:rPr>
        <w:t>En los municipios con población superior a 5.000 habitantes y en los de menos, cuando así lo disponga su reglamento orgánico o así lo acuerde el Pleno de su Ayuntamiento</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b/>
        </w:rPr>
        <w:tab/>
      </w:r>
      <w:r w:rsidR="00230363">
        <w:rPr>
          <w:rFonts w:ascii="Arial" w:hAnsi="Arial" w:cs="Arial"/>
          <w:b/>
        </w:rPr>
        <w:t>43</w:t>
      </w:r>
      <w:r w:rsidR="006B3B84" w:rsidRPr="006B3B84">
        <w:rPr>
          <w:rFonts w:ascii="Arial" w:hAnsi="Arial" w:cs="Arial"/>
        </w:rPr>
        <w:t>.- Corresponde convocar las sesiones del Pleno del Ayuntamiento a:</w:t>
      </w:r>
    </w:p>
    <w:p w:rsidR="006B3B84" w:rsidRPr="006B3B84" w:rsidRDefault="006B3B84" w:rsidP="006B3B84">
      <w:pPr>
        <w:numPr>
          <w:ilvl w:val="0"/>
          <w:numId w:val="36"/>
        </w:numPr>
        <w:jc w:val="both"/>
        <w:rPr>
          <w:rFonts w:ascii="Arial" w:hAnsi="Arial" w:cs="Arial"/>
        </w:rPr>
      </w:pPr>
      <w:r w:rsidRPr="006B3B84">
        <w:rPr>
          <w:rFonts w:ascii="Arial" w:hAnsi="Arial" w:cs="Arial"/>
        </w:rPr>
        <w:t>El Secretario del Ayuntamiento</w:t>
      </w:r>
    </w:p>
    <w:p w:rsidR="006B3B84" w:rsidRPr="006B3B84" w:rsidRDefault="006B3B84" w:rsidP="006B3B84">
      <w:pPr>
        <w:numPr>
          <w:ilvl w:val="0"/>
          <w:numId w:val="36"/>
        </w:numPr>
        <w:jc w:val="both"/>
        <w:rPr>
          <w:rFonts w:ascii="Arial" w:hAnsi="Arial" w:cs="Arial"/>
        </w:rPr>
      </w:pPr>
      <w:r w:rsidRPr="006B3B84">
        <w:rPr>
          <w:rFonts w:ascii="Arial" w:hAnsi="Arial" w:cs="Arial"/>
        </w:rPr>
        <w:t>A la Comisión informativa</w:t>
      </w:r>
    </w:p>
    <w:p w:rsidR="006B3B84" w:rsidRPr="006B3B84" w:rsidRDefault="006B3B84" w:rsidP="006B3B84">
      <w:pPr>
        <w:numPr>
          <w:ilvl w:val="0"/>
          <w:numId w:val="36"/>
        </w:numPr>
        <w:jc w:val="both"/>
        <w:rPr>
          <w:rFonts w:ascii="Arial" w:hAnsi="Arial" w:cs="Arial"/>
        </w:rPr>
      </w:pPr>
      <w:r w:rsidRPr="006B3B84">
        <w:rPr>
          <w:rFonts w:ascii="Arial" w:hAnsi="Arial" w:cs="Arial"/>
        </w:rPr>
        <w:t>Al Alcalde o Presidente</w:t>
      </w:r>
    </w:p>
    <w:p w:rsidR="006B3B84" w:rsidRPr="006B3B84" w:rsidRDefault="006B3B84" w:rsidP="006B3B84">
      <w:pPr>
        <w:numPr>
          <w:ilvl w:val="0"/>
          <w:numId w:val="36"/>
        </w:numPr>
        <w:jc w:val="both"/>
        <w:rPr>
          <w:rFonts w:ascii="Arial" w:hAnsi="Arial" w:cs="Arial"/>
        </w:rPr>
      </w:pPr>
      <w:r w:rsidRPr="006B3B84">
        <w:rPr>
          <w:rFonts w:ascii="Arial" w:hAnsi="Arial" w:cs="Arial"/>
        </w:rPr>
        <w:lastRenderedPageBreak/>
        <w:t>A la Junta de Gobierno Local</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44</w:t>
      </w:r>
      <w:r w:rsidR="006B3B84" w:rsidRPr="00A00A3D">
        <w:rPr>
          <w:rFonts w:ascii="Arial" w:hAnsi="Arial" w:cs="Arial"/>
          <w:b/>
        </w:rPr>
        <w:t>.</w:t>
      </w:r>
      <w:r w:rsidR="006B3B84" w:rsidRPr="006B3B84">
        <w:rPr>
          <w:rFonts w:ascii="Arial" w:hAnsi="Arial" w:cs="Arial"/>
        </w:rPr>
        <w:t>- Según lo establecido en la Ley 7/85, de Bases de Régimen Local, ¿cuál de las siguientes es una competencia del Pleno de un Ayuntamiento?</w:t>
      </w:r>
    </w:p>
    <w:p w:rsidR="006B3B84" w:rsidRPr="006B3B84" w:rsidRDefault="006B3B84" w:rsidP="006B3B84">
      <w:pPr>
        <w:numPr>
          <w:ilvl w:val="0"/>
          <w:numId w:val="37"/>
        </w:numPr>
        <w:jc w:val="both"/>
        <w:rPr>
          <w:rFonts w:ascii="Arial" w:hAnsi="Arial" w:cs="Arial"/>
        </w:rPr>
      </w:pPr>
      <w:r w:rsidRPr="006B3B84">
        <w:rPr>
          <w:rFonts w:ascii="Arial" w:hAnsi="Arial" w:cs="Arial"/>
        </w:rPr>
        <w:t>La aprobación de las formas de gestión de los servicios y de los expedientes de municipalización</w:t>
      </w:r>
    </w:p>
    <w:p w:rsidR="006B3B84" w:rsidRPr="006B3B84" w:rsidRDefault="006B3B84" w:rsidP="006B3B84">
      <w:pPr>
        <w:numPr>
          <w:ilvl w:val="0"/>
          <w:numId w:val="37"/>
        </w:numPr>
        <w:jc w:val="both"/>
        <w:rPr>
          <w:rFonts w:ascii="Arial" w:hAnsi="Arial" w:cs="Arial"/>
        </w:rPr>
      </w:pPr>
      <w:r w:rsidRPr="006B3B84">
        <w:rPr>
          <w:rFonts w:ascii="Arial" w:hAnsi="Arial" w:cs="Arial"/>
        </w:rPr>
        <w:t>La declaración de lesividad de los actos del Ayuntamiento</w:t>
      </w:r>
    </w:p>
    <w:p w:rsidR="006B3B84" w:rsidRPr="006B3B84" w:rsidRDefault="006B3B84" w:rsidP="006B3B84">
      <w:pPr>
        <w:numPr>
          <w:ilvl w:val="0"/>
          <w:numId w:val="37"/>
        </w:numPr>
        <w:jc w:val="both"/>
        <w:rPr>
          <w:rFonts w:ascii="Arial" w:hAnsi="Arial" w:cs="Arial"/>
        </w:rPr>
      </w:pPr>
      <w:r w:rsidRPr="006B3B84">
        <w:rPr>
          <w:rFonts w:ascii="Arial" w:hAnsi="Arial" w:cs="Arial"/>
        </w:rPr>
        <w:t>La aprobación del reglamento orgánico y de las ordenanzas</w:t>
      </w:r>
    </w:p>
    <w:p w:rsidR="006B3B84" w:rsidRPr="006B3B84" w:rsidRDefault="006B3B84" w:rsidP="006B3B84">
      <w:pPr>
        <w:numPr>
          <w:ilvl w:val="0"/>
          <w:numId w:val="37"/>
        </w:numPr>
        <w:jc w:val="both"/>
        <w:rPr>
          <w:rFonts w:ascii="Arial" w:hAnsi="Arial" w:cs="Arial"/>
        </w:rPr>
      </w:pPr>
      <w:r w:rsidRPr="006B3B84">
        <w:rPr>
          <w:rFonts w:ascii="Arial" w:hAnsi="Arial" w:cs="Arial"/>
        </w:rPr>
        <w:t>Todas las respuestas anteriores son correctas</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45</w:t>
      </w:r>
      <w:r w:rsidR="006B3B84" w:rsidRPr="006B3B84">
        <w:rPr>
          <w:rFonts w:ascii="Arial" w:hAnsi="Arial" w:cs="Arial"/>
        </w:rPr>
        <w:t>.-De acuerdo con lo establecido en la Ley 40/2015, de 1 de octubre, de Régimen Jurídico del Sector Público, la indemnización por responsabilidad patrimonial de la Administración:</w:t>
      </w:r>
    </w:p>
    <w:p w:rsidR="006B3B84" w:rsidRPr="006B3B84" w:rsidRDefault="006B3B84" w:rsidP="006B3B84">
      <w:pPr>
        <w:numPr>
          <w:ilvl w:val="0"/>
          <w:numId w:val="38"/>
        </w:numPr>
        <w:jc w:val="both"/>
        <w:rPr>
          <w:rFonts w:ascii="Arial" w:hAnsi="Arial" w:cs="Arial"/>
        </w:rPr>
      </w:pPr>
      <w:r w:rsidRPr="006B3B84">
        <w:rPr>
          <w:rFonts w:ascii="Arial" w:hAnsi="Arial" w:cs="Arial"/>
        </w:rPr>
        <w:t>Puede sustituirse por una compensación en especie, pero solo si existe acuerdo con el interesado</w:t>
      </w:r>
    </w:p>
    <w:p w:rsidR="006B3B84" w:rsidRPr="006B3B84" w:rsidRDefault="006B3B84" w:rsidP="006B3B84">
      <w:pPr>
        <w:numPr>
          <w:ilvl w:val="0"/>
          <w:numId w:val="38"/>
        </w:numPr>
        <w:jc w:val="both"/>
        <w:rPr>
          <w:rFonts w:ascii="Arial" w:hAnsi="Arial" w:cs="Arial"/>
        </w:rPr>
      </w:pPr>
      <w:r w:rsidRPr="006B3B84">
        <w:rPr>
          <w:rFonts w:ascii="Arial" w:hAnsi="Arial" w:cs="Arial"/>
        </w:rPr>
        <w:t>Debe abonarse siempre en efectivo, mediante un pago único</w:t>
      </w:r>
    </w:p>
    <w:p w:rsidR="006B3B84" w:rsidRPr="006B3B84" w:rsidRDefault="006B3B84" w:rsidP="006B3B84">
      <w:pPr>
        <w:numPr>
          <w:ilvl w:val="0"/>
          <w:numId w:val="38"/>
        </w:numPr>
        <w:jc w:val="both"/>
        <w:rPr>
          <w:rFonts w:ascii="Arial" w:hAnsi="Arial" w:cs="Arial"/>
        </w:rPr>
      </w:pPr>
      <w:r w:rsidRPr="006B3B84">
        <w:rPr>
          <w:rFonts w:ascii="Arial" w:hAnsi="Arial" w:cs="Arial"/>
        </w:rPr>
        <w:t>Puede sustituirse por una compensación en especie cuando convenga al interés público, sin que sea necesaria en tal caso el acuerdo con el interesado</w:t>
      </w:r>
    </w:p>
    <w:p w:rsidR="006B3B84" w:rsidRPr="006B3B84" w:rsidRDefault="006B3B84" w:rsidP="006B3B84">
      <w:pPr>
        <w:numPr>
          <w:ilvl w:val="0"/>
          <w:numId w:val="38"/>
        </w:numPr>
        <w:jc w:val="both"/>
        <w:rPr>
          <w:rFonts w:ascii="Arial" w:hAnsi="Arial" w:cs="Arial"/>
        </w:rPr>
      </w:pPr>
      <w:r w:rsidRPr="006B3B84">
        <w:rPr>
          <w:rFonts w:ascii="Arial" w:hAnsi="Arial" w:cs="Arial"/>
        </w:rPr>
        <w:t>Debe abonarse siempre en efectivo, aunque pueda realizarse mediante pagos periódicos cuando exista acuerdo con el interesado</w:t>
      </w:r>
    </w:p>
    <w:p w:rsidR="006B3B84" w:rsidRPr="006B3B84" w:rsidRDefault="006B3B84" w:rsidP="006B3B84">
      <w:pPr>
        <w:spacing w:after="240"/>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46</w:t>
      </w:r>
      <w:r w:rsidR="006B3B84" w:rsidRPr="00A00A3D">
        <w:rPr>
          <w:rFonts w:ascii="Arial" w:hAnsi="Arial" w:cs="Arial"/>
          <w:b/>
        </w:rPr>
        <w:t>.</w:t>
      </w:r>
      <w:r w:rsidR="006B3B84" w:rsidRPr="006B3B84">
        <w:rPr>
          <w:rFonts w:ascii="Arial" w:hAnsi="Arial" w:cs="Arial"/>
        </w:rPr>
        <w:t>- Según la Ley 9/2017, de 8 de noviembre, de Contratos del Sector Público, los contratos que celebren los poderes adjudicadores se perfeccionan con carácter general:</w:t>
      </w:r>
    </w:p>
    <w:p w:rsidR="006B3B84" w:rsidRPr="006B3B84" w:rsidRDefault="006B3B84" w:rsidP="006B3B84">
      <w:pPr>
        <w:numPr>
          <w:ilvl w:val="0"/>
          <w:numId w:val="39"/>
        </w:numPr>
        <w:jc w:val="both"/>
        <w:rPr>
          <w:rFonts w:ascii="Arial" w:hAnsi="Arial" w:cs="Arial"/>
        </w:rPr>
      </w:pPr>
      <w:r w:rsidRPr="006B3B84">
        <w:rPr>
          <w:rFonts w:ascii="Arial" w:hAnsi="Arial" w:cs="Arial"/>
        </w:rPr>
        <w:t>Con su adjudicación</w:t>
      </w:r>
    </w:p>
    <w:p w:rsidR="006B3B84" w:rsidRPr="006B3B84" w:rsidRDefault="006B3B84" w:rsidP="006B3B84">
      <w:pPr>
        <w:numPr>
          <w:ilvl w:val="0"/>
          <w:numId w:val="39"/>
        </w:numPr>
        <w:jc w:val="both"/>
        <w:rPr>
          <w:rFonts w:ascii="Arial" w:hAnsi="Arial" w:cs="Arial"/>
        </w:rPr>
      </w:pPr>
      <w:r w:rsidRPr="006B3B84">
        <w:rPr>
          <w:rFonts w:ascii="Arial" w:hAnsi="Arial" w:cs="Arial"/>
        </w:rPr>
        <w:t>Con la finalización del contrato, una vez comprobado que se ha realizado a conformidad del poder adjudicador</w:t>
      </w:r>
    </w:p>
    <w:p w:rsidR="006B3B84" w:rsidRPr="006B3B84" w:rsidRDefault="006B3B84" w:rsidP="006B3B84">
      <w:pPr>
        <w:numPr>
          <w:ilvl w:val="0"/>
          <w:numId w:val="39"/>
        </w:numPr>
        <w:jc w:val="both"/>
        <w:rPr>
          <w:rFonts w:ascii="Arial" w:hAnsi="Arial" w:cs="Arial"/>
        </w:rPr>
      </w:pPr>
      <w:r w:rsidRPr="006B3B84">
        <w:rPr>
          <w:rFonts w:ascii="Arial" w:hAnsi="Arial" w:cs="Arial"/>
        </w:rPr>
        <w:t>Con la aprobación del gasto correspondiente</w:t>
      </w:r>
    </w:p>
    <w:p w:rsidR="006B3B84" w:rsidRPr="006B3B84" w:rsidRDefault="006B3B84" w:rsidP="006B3B84">
      <w:pPr>
        <w:numPr>
          <w:ilvl w:val="0"/>
          <w:numId w:val="39"/>
        </w:numPr>
        <w:jc w:val="both"/>
        <w:rPr>
          <w:rFonts w:ascii="Arial" w:hAnsi="Arial" w:cs="Arial"/>
        </w:rPr>
      </w:pPr>
      <w:r w:rsidRPr="006B3B84">
        <w:rPr>
          <w:rFonts w:ascii="Arial" w:hAnsi="Arial" w:cs="Arial"/>
        </w:rPr>
        <w:t>Con su formalización</w:t>
      </w:r>
    </w:p>
    <w:p w:rsidR="006B3B84" w:rsidRPr="006B3B84" w:rsidRDefault="006B3B84"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b/>
        </w:rPr>
        <w:lastRenderedPageBreak/>
        <w:tab/>
      </w:r>
      <w:r w:rsidR="00230363">
        <w:rPr>
          <w:rFonts w:ascii="Arial" w:hAnsi="Arial" w:cs="Arial"/>
          <w:b/>
        </w:rPr>
        <w:t>47</w:t>
      </w:r>
      <w:r w:rsidR="006B3B84" w:rsidRPr="00A00A3D">
        <w:rPr>
          <w:rFonts w:ascii="Arial" w:hAnsi="Arial" w:cs="Arial"/>
          <w:b/>
        </w:rPr>
        <w:t>.</w:t>
      </w:r>
      <w:r w:rsidR="006B3B84" w:rsidRPr="006B3B84">
        <w:rPr>
          <w:rFonts w:ascii="Arial" w:hAnsi="Arial" w:cs="Arial"/>
        </w:rPr>
        <w:t>- Es causa de pérdida de la condición de funcionario de carrera:</w:t>
      </w:r>
    </w:p>
    <w:p w:rsidR="006B3B84" w:rsidRPr="006B3B84" w:rsidRDefault="006B3B84" w:rsidP="006B3B84">
      <w:pPr>
        <w:numPr>
          <w:ilvl w:val="0"/>
          <w:numId w:val="40"/>
        </w:numPr>
        <w:jc w:val="both"/>
        <w:rPr>
          <w:rFonts w:ascii="Arial" w:hAnsi="Arial" w:cs="Arial"/>
        </w:rPr>
      </w:pPr>
      <w:r w:rsidRPr="006B3B84">
        <w:rPr>
          <w:rFonts w:ascii="Arial" w:hAnsi="Arial" w:cs="Arial"/>
        </w:rPr>
        <w:t>La situación administrativa de excedencia voluntaria</w:t>
      </w:r>
    </w:p>
    <w:p w:rsidR="006B3B84" w:rsidRPr="006B3B84" w:rsidRDefault="006B3B84" w:rsidP="006B3B84">
      <w:pPr>
        <w:numPr>
          <w:ilvl w:val="0"/>
          <w:numId w:val="40"/>
        </w:numPr>
        <w:jc w:val="both"/>
        <w:rPr>
          <w:rFonts w:ascii="Arial" w:hAnsi="Arial" w:cs="Arial"/>
        </w:rPr>
      </w:pPr>
      <w:r w:rsidRPr="006B3B84">
        <w:rPr>
          <w:rFonts w:ascii="Arial" w:hAnsi="Arial" w:cs="Arial"/>
        </w:rPr>
        <w:t>La jubilación total del funcionario</w:t>
      </w:r>
    </w:p>
    <w:p w:rsidR="006B3B84" w:rsidRPr="006B3B84" w:rsidRDefault="006B3B84" w:rsidP="006B3B84">
      <w:pPr>
        <w:numPr>
          <w:ilvl w:val="0"/>
          <w:numId w:val="40"/>
        </w:numPr>
        <w:jc w:val="both"/>
        <w:rPr>
          <w:rFonts w:ascii="Arial" w:hAnsi="Arial" w:cs="Arial"/>
        </w:rPr>
      </w:pPr>
      <w:r w:rsidRPr="006B3B84">
        <w:rPr>
          <w:rFonts w:ascii="Arial" w:hAnsi="Arial" w:cs="Arial"/>
        </w:rPr>
        <w:t>La incoación de un expediente disciplinario por falta muy grave</w:t>
      </w:r>
    </w:p>
    <w:p w:rsidR="006B3B84" w:rsidRPr="006B3B84" w:rsidRDefault="006B3B84" w:rsidP="006B3B84">
      <w:pPr>
        <w:numPr>
          <w:ilvl w:val="0"/>
          <w:numId w:val="40"/>
        </w:numPr>
        <w:jc w:val="both"/>
        <w:rPr>
          <w:rFonts w:ascii="Arial" w:hAnsi="Arial" w:cs="Arial"/>
        </w:rPr>
      </w:pPr>
      <w:r w:rsidRPr="006B3B84">
        <w:rPr>
          <w:rFonts w:ascii="Arial" w:hAnsi="Arial" w:cs="Arial"/>
        </w:rPr>
        <w:t>La superación del proceso selectivo en un Cuerpo o Escala de otra Administración Pública</w:t>
      </w:r>
    </w:p>
    <w:p w:rsidR="006B3B84" w:rsidRPr="006B3B84" w:rsidRDefault="006B3B84"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b/>
        </w:rPr>
        <w:tab/>
      </w:r>
      <w:r w:rsidR="00230363">
        <w:rPr>
          <w:rFonts w:ascii="Arial" w:hAnsi="Arial" w:cs="Arial"/>
          <w:b/>
        </w:rPr>
        <w:t>48</w:t>
      </w:r>
      <w:r w:rsidR="006B3B84" w:rsidRPr="00A00A3D">
        <w:rPr>
          <w:rFonts w:ascii="Arial" w:hAnsi="Arial" w:cs="Arial"/>
          <w:b/>
        </w:rPr>
        <w:t>.</w:t>
      </w:r>
      <w:r w:rsidR="006B3B84" w:rsidRPr="006B3B84">
        <w:rPr>
          <w:rFonts w:ascii="Arial" w:hAnsi="Arial" w:cs="Arial"/>
        </w:rPr>
        <w:t>- Según el Texto Refundido 5/2015, de 30 de octubre, de la Ley del  Estatuto Básico del Empleado Público, los funcionarios de carrera serán declarados en servicios especiales:</w:t>
      </w:r>
    </w:p>
    <w:p w:rsidR="006B3B84" w:rsidRPr="006B3B84" w:rsidRDefault="006B3B84" w:rsidP="006B3B84">
      <w:pPr>
        <w:numPr>
          <w:ilvl w:val="0"/>
          <w:numId w:val="41"/>
        </w:numPr>
        <w:jc w:val="both"/>
        <w:rPr>
          <w:rFonts w:ascii="Arial" w:hAnsi="Arial" w:cs="Arial"/>
        </w:rPr>
      </w:pPr>
      <w:r w:rsidRPr="006B3B84">
        <w:rPr>
          <w:rFonts w:ascii="Arial" w:hAnsi="Arial" w:cs="Arial"/>
        </w:rPr>
        <w:t>Cuando sean adscritos a los servicios de la Audiencia Nacional</w:t>
      </w:r>
    </w:p>
    <w:p w:rsidR="006B3B84" w:rsidRPr="006B3B84" w:rsidRDefault="006B3B84" w:rsidP="006B3B84">
      <w:pPr>
        <w:numPr>
          <w:ilvl w:val="0"/>
          <w:numId w:val="41"/>
        </w:numPr>
        <w:jc w:val="both"/>
        <w:rPr>
          <w:rFonts w:ascii="Arial" w:hAnsi="Arial" w:cs="Arial"/>
        </w:rPr>
      </w:pPr>
      <w:r w:rsidRPr="006B3B84">
        <w:rPr>
          <w:rFonts w:ascii="Arial" w:hAnsi="Arial" w:cs="Arial"/>
        </w:rPr>
        <w:t>Cuando adquieran la condición de funcionarios al servicio de Organizaciones Internacionales</w:t>
      </w:r>
    </w:p>
    <w:p w:rsidR="006B3B84" w:rsidRPr="006B3B84" w:rsidRDefault="006B3B84" w:rsidP="006B3B84">
      <w:pPr>
        <w:numPr>
          <w:ilvl w:val="0"/>
          <w:numId w:val="41"/>
        </w:numPr>
        <w:jc w:val="both"/>
        <w:rPr>
          <w:rFonts w:ascii="Arial" w:hAnsi="Arial" w:cs="Arial"/>
        </w:rPr>
      </w:pPr>
      <w:r w:rsidRPr="006B3B84">
        <w:rPr>
          <w:rFonts w:ascii="Arial" w:hAnsi="Arial" w:cs="Arial"/>
        </w:rPr>
        <w:t>Cuando sean autorizados para realizar una misión por periodo superior a tres meses en organismos internacionales, Gobiernos o Entidades públicas extranjeras o en programas de cooperación internacional</w:t>
      </w:r>
    </w:p>
    <w:p w:rsidR="006B3B84" w:rsidRPr="006B3B84" w:rsidRDefault="006B3B84" w:rsidP="006B3B84">
      <w:pPr>
        <w:numPr>
          <w:ilvl w:val="0"/>
          <w:numId w:val="41"/>
        </w:numPr>
        <w:jc w:val="both"/>
        <w:rPr>
          <w:rFonts w:ascii="Arial" w:hAnsi="Arial" w:cs="Arial"/>
        </w:rPr>
      </w:pPr>
      <w:r w:rsidRPr="006B3B84">
        <w:rPr>
          <w:rFonts w:ascii="Arial" w:hAnsi="Arial" w:cs="Arial"/>
        </w:rPr>
        <w:t>Cuando sean designados asesores de los grupos parlamentarios de los órganos de gobiernos de las Corporaciones Locales</w:t>
      </w:r>
    </w:p>
    <w:p w:rsidR="006B3B84" w:rsidRPr="006B3B84" w:rsidRDefault="006B3B84"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rPr>
        <w:tab/>
      </w:r>
      <w:r w:rsidR="00230363">
        <w:rPr>
          <w:rFonts w:ascii="Arial" w:hAnsi="Arial" w:cs="Arial"/>
          <w:b/>
        </w:rPr>
        <w:t>49</w:t>
      </w:r>
      <w:r w:rsidR="006B3B84" w:rsidRPr="00A00A3D">
        <w:rPr>
          <w:rFonts w:ascii="Arial" w:hAnsi="Arial" w:cs="Arial"/>
          <w:b/>
        </w:rPr>
        <w:t>.</w:t>
      </w:r>
      <w:r w:rsidR="006B3B84" w:rsidRPr="006B3B84">
        <w:rPr>
          <w:rFonts w:ascii="Arial" w:hAnsi="Arial" w:cs="Arial"/>
        </w:rPr>
        <w:t>- Conforme al artículo 142 de la Constitución Española, las Haciendas Locales deberán disponer de los medios suficientes para el desempeño de las funciones que la ley atribuye a las Corporaciones Respectivas, y se nutrirán fundamentalmente de:</w:t>
      </w:r>
    </w:p>
    <w:p w:rsidR="006B3B84" w:rsidRPr="006B3B84" w:rsidRDefault="006B3B84" w:rsidP="006B3B84">
      <w:pPr>
        <w:numPr>
          <w:ilvl w:val="0"/>
          <w:numId w:val="42"/>
        </w:numPr>
        <w:jc w:val="both"/>
        <w:rPr>
          <w:rFonts w:ascii="Arial" w:hAnsi="Arial" w:cs="Arial"/>
        </w:rPr>
      </w:pPr>
      <w:r w:rsidRPr="006B3B84">
        <w:rPr>
          <w:rFonts w:ascii="Arial" w:hAnsi="Arial" w:cs="Arial"/>
        </w:rPr>
        <w:t>Impuestos propios y de participación en los del Estado</w:t>
      </w:r>
    </w:p>
    <w:p w:rsidR="006B3B84" w:rsidRPr="006B3B84" w:rsidRDefault="006B3B84" w:rsidP="006B3B84">
      <w:pPr>
        <w:numPr>
          <w:ilvl w:val="0"/>
          <w:numId w:val="42"/>
        </w:numPr>
        <w:jc w:val="both"/>
        <w:rPr>
          <w:rFonts w:ascii="Arial" w:hAnsi="Arial" w:cs="Arial"/>
        </w:rPr>
      </w:pPr>
      <w:r w:rsidRPr="006B3B84">
        <w:rPr>
          <w:rFonts w:ascii="Arial" w:hAnsi="Arial" w:cs="Arial"/>
        </w:rPr>
        <w:t>Impuestos propios y de participación en los del Estado y de las Comunidades Autónomas</w:t>
      </w:r>
    </w:p>
    <w:p w:rsidR="006B3B84" w:rsidRPr="006B3B84" w:rsidRDefault="006B3B84" w:rsidP="006B3B84">
      <w:pPr>
        <w:numPr>
          <w:ilvl w:val="0"/>
          <w:numId w:val="42"/>
        </w:numPr>
        <w:jc w:val="both"/>
        <w:rPr>
          <w:rFonts w:ascii="Arial" w:hAnsi="Arial" w:cs="Arial"/>
        </w:rPr>
      </w:pPr>
      <w:r w:rsidRPr="006B3B84">
        <w:rPr>
          <w:rFonts w:ascii="Arial" w:hAnsi="Arial" w:cs="Arial"/>
        </w:rPr>
        <w:t>Tributos propios y de participación en los del Estado y de las Comunidades Autónomas</w:t>
      </w:r>
    </w:p>
    <w:p w:rsidR="006B3B84" w:rsidRPr="006B3B84" w:rsidRDefault="006B3B84" w:rsidP="006B3B84">
      <w:pPr>
        <w:numPr>
          <w:ilvl w:val="0"/>
          <w:numId w:val="42"/>
        </w:numPr>
        <w:jc w:val="both"/>
        <w:rPr>
          <w:rFonts w:ascii="Arial" w:hAnsi="Arial" w:cs="Arial"/>
        </w:rPr>
      </w:pPr>
      <w:r w:rsidRPr="006B3B84">
        <w:rPr>
          <w:rFonts w:ascii="Arial" w:hAnsi="Arial" w:cs="Arial"/>
        </w:rPr>
        <w:t>Exclusivamente de sus tributos propios</w:t>
      </w:r>
    </w:p>
    <w:p w:rsidR="006B3B84" w:rsidRPr="006B3B84" w:rsidRDefault="006B3B84" w:rsidP="006B3B84">
      <w:pPr>
        <w:jc w:val="both"/>
        <w:rPr>
          <w:rFonts w:ascii="Arial" w:hAnsi="Arial" w:cs="Arial"/>
        </w:rPr>
      </w:pPr>
    </w:p>
    <w:p w:rsidR="006B3B84" w:rsidRPr="006B3B84" w:rsidRDefault="00A00A3D" w:rsidP="006B3B84">
      <w:pPr>
        <w:jc w:val="both"/>
        <w:rPr>
          <w:rFonts w:ascii="Arial" w:hAnsi="Arial" w:cs="Arial"/>
        </w:rPr>
      </w:pPr>
      <w:r>
        <w:rPr>
          <w:rFonts w:ascii="Arial" w:hAnsi="Arial" w:cs="Arial"/>
        </w:rPr>
        <w:lastRenderedPageBreak/>
        <w:tab/>
      </w:r>
      <w:r w:rsidR="00230363">
        <w:rPr>
          <w:rFonts w:ascii="Arial" w:hAnsi="Arial" w:cs="Arial"/>
          <w:b/>
        </w:rPr>
        <w:t>50</w:t>
      </w:r>
      <w:r w:rsidR="006B3B84" w:rsidRPr="00A00A3D">
        <w:rPr>
          <w:rFonts w:ascii="Arial" w:hAnsi="Arial" w:cs="Arial"/>
          <w:b/>
        </w:rPr>
        <w:t>.</w:t>
      </w:r>
      <w:r w:rsidR="006B3B84" w:rsidRPr="006B3B84">
        <w:rPr>
          <w:rFonts w:ascii="Arial" w:hAnsi="Arial" w:cs="Arial"/>
        </w:rPr>
        <w:t>-  Conforme al artículo 5 del Real Decreto Legislativo 2/2004, Texto Refundido Ley Haciendas Locales, los ingresos procedentes de la enajenación o gravamen de bienes y derechos que tengan la consideración de patrimoniales:</w:t>
      </w:r>
    </w:p>
    <w:p w:rsidR="006B3B84" w:rsidRPr="006B3B84" w:rsidRDefault="006B3B84" w:rsidP="006B3B84">
      <w:pPr>
        <w:numPr>
          <w:ilvl w:val="0"/>
          <w:numId w:val="43"/>
        </w:numPr>
        <w:jc w:val="both"/>
        <w:rPr>
          <w:rFonts w:ascii="Arial" w:hAnsi="Arial" w:cs="Arial"/>
        </w:rPr>
      </w:pPr>
      <w:r w:rsidRPr="006B3B84">
        <w:rPr>
          <w:rFonts w:ascii="Arial" w:hAnsi="Arial" w:cs="Arial"/>
          <w:color w:val="000000"/>
          <w:shd w:val="clear" w:color="auto" w:fill="FFFFFF"/>
        </w:rPr>
        <w:t>no podrán destinarse a la financiación de gastos corrientes</w:t>
      </w:r>
    </w:p>
    <w:p w:rsidR="006B3B84" w:rsidRPr="006B3B84" w:rsidRDefault="006B3B84" w:rsidP="006B3B84">
      <w:pPr>
        <w:numPr>
          <w:ilvl w:val="0"/>
          <w:numId w:val="43"/>
        </w:numPr>
        <w:jc w:val="both"/>
        <w:rPr>
          <w:rFonts w:ascii="Arial" w:hAnsi="Arial" w:cs="Arial"/>
        </w:rPr>
      </w:pPr>
      <w:r w:rsidRPr="006B3B84">
        <w:rPr>
          <w:rFonts w:ascii="Arial" w:hAnsi="Arial" w:cs="Arial"/>
          <w:color w:val="000000"/>
          <w:shd w:val="clear" w:color="auto" w:fill="FFFFFF"/>
        </w:rPr>
        <w:t>Podrán destinarse siempre a la financiación de gastos corrientes</w:t>
      </w:r>
    </w:p>
    <w:p w:rsidR="006B3B84" w:rsidRPr="006B3B84" w:rsidRDefault="006B3B84" w:rsidP="006B3B84">
      <w:pPr>
        <w:numPr>
          <w:ilvl w:val="0"/>
          <w:numId w:val="43"/>
        </w:numPr>
        <w:jc w:val="both"/>
        <w:rPr>
          <w:rFonts w:ascii="Arial" w:hAnsi="Arial" w:cs="Arial"/>
        </w:rPr>
      </w:pPr>
      <w:r w:rsidRPr="006B3B84">
        <w:rPr>
          <w:rFonts w:ascii="Arial" w:hAnsi="Arial" w:cs="Arial"/>
          <w:shd w:val="clear" w:color="auto" w:fill="FFFFFF"/>
        </w:rPr>
        <w:t>No podrán destinarse a la financiación de gastos corrientes, salvo que se trate de parcelas sobrantes de vías públicas no edificables o de efectos no utilizables en servicios municipales o provinciales</w:t>
      </w:r>
    </w:p>
    <w:p w:rsidR="006B3B84" w:rsidRPr="006B3B84" w:rsidRDefault="006B3B84" w:rsidP="006B3B84">
      <w:pPr>
        <w:numPr>
          <w:ilvl w:val="0"/>
          <w:numId w:val="43"/>
        </w:numPr>
        <w:jc w:val="both"/>
        <w:rPr>
          <w:rFonts w:ascii="Arial" w:hAnsi="Arial" w:cs="Arial"/>
        </w:rPr>
      </w:pPr>
      <w:r w:rsidRPr="006B3B84">
        <w:rPr>
          <w:rFonts w:ascii="Arial" w:hAnsi="Arial" w:cs="Arial"/>
        </w:rPr>
        <w:t>Todas son falsas</w:t>
      </w:r>
    </w:p>
    <w:p w:rsidR="006B3B84" w:rsidRDefault="006B3B84" w:rsidP="006B3B84">
      <w:pPr>
        <w:jc w:val="both"/>
        <w:rPr>
          <w:rFonts w:ascii="Arial" w:hAnsi="Arial" w:cs="Arial"/>
        </w:rPr>
      </w:pPr>
    </w:p>
    <w:p w:rsidR="00230363" w:rsidRDefault="00230363" w:rsidP="00230363">
      <w:pPr>
        <w:jc w:val="both"/>
        <w:rPr>
          <w:rFonts w:ascii="Arial" w:hAnsi="Arial" w:cs="Arial"/>
          <w:b/>
        </w:rPr>
      </w:pPr>
    </w:p>
    <w:p w:rsidR="00230363" w:rsidRPr="00230363" w:rsidRDefault="00230363" w:rsidP="00230363">
      <w:pPr>
        <w:jc w:val="both"/>
        <w:rPr>
          <w:rFonts w:ascii="Arial" w:hAnsi="Arial" w:cs="Arial"/>
          <w:b/>
          <w:u w:val="single"/>
        </w:rPr>
      </w:pPr>
      <w:r>
        <w:rPr>
          <w:rFonts w:ascii="Arial" w:hAnsi="Arial" w:cs="Arial"/>
          <w:b/>
        </w:rPr>
        <w:tab/>
      </w:r>
      <w:r w:rsidRPr="00230363">
        <w:rPr>
          <w:rFonts w:ascii="Arial" w:hAnsi="Arial" w:cs="Arial"/>
          <w:b/>
          <w:u w:val="single"/>
        </w:rPr>
        <w:t>PREGUNTAS DE RESERVA</w:t>
      </w:r>
    </w:p>
    <w:p w:rsidR="00230363" w:rsidRDefault="00230363" w:rsidP="00230363">
      <w:pPr>
        <w:jc w:val="both"/>
        <w:rPr>
          <w:rFonts w:ascii="Arial" w:hAnsi="Arial" w:cs="Arial"/>
          <w:b/>
        </w:rPr>
      </w:pPr>
    </w:p>
    <w:p w:rsidR="00230363" w:rsidRPr="006B3B84" w:rsidRDefault="00230363" w:rsidP="00230363">
      <w:pPr>
        <w:jc w:val="both"/>
        <w:rPr>
          <w:rFonts w:ascii="Arial" w:hAnsi="Arial" w:cs="Arial"/>
        </w:rPr>
      </w:pPr>
      <w:r>
        <w:rPr>
          <w:rFonts w:ascii="Arial" w:hAnsi="Arial" w:cs="Arial"/>
          <w:b/>
        </w:rPr>
        <w:tab/>
        <w:t>51</w:t>
      </w:r>
      <w:r w:rsidRPr="006B3B84">
        <w:rPr>
          <w:rFonts w:ascii="Arial" w:hAnsi="Arial" w:cs="Arial"/>
          <w:b/>
        </w:rPr>
        <w:t>.-</w:t>
      </w:r>
      <w:r w:rsidRPr="006B3B84">
        <w:rPr>
          <w:rFonts w:ascii="Arial" w:hAnsi="Arial" w:cs="Arial"/>
        </w:rPr>
        <w:t xml:space="preserve"> Contra los actos de aplicación y efectividad de los tributos y restantes ingresos de derecho público de las entidades locales, ¿qué recurso podrá interponerse?</w:t>
      </w:r>
    </w:p>
    <w:p w:rsidR="00230363" w:rsidRPr="006B3B84" w:rsidRDefault="00230363" w:rsidP="00230363">
      <w:pPr>
        <w:ind w:firstLine="708"/>
        <w:jc w:val="both"/>
        <w:rPr>
          <w:rFonts w:ascii="Arial" w:hAnsi="Arial" w:cs="Arial"/>
        </w:rPr>
      </w:pPr>
      <w:r w:rsidRPr="006B3B84">
        <w:rPr>
          <w:rFonts w:ascii="Arial" w:hAnsi="Arial" w:cs="Arial"/>
        </w:rPr>
        <w:t>a. Recurso de reposición obligatorio</w:t>
      </w:r>
    </w:p>
    <w:p w:rsidR="00230363" w:rsidRPr="006B3B84" w:rsidRDefault="00230363" w:rsidP="00230363">
      <w:pPr>
        <w:ind w:firstLine="708"/>
        <w:jc w:val="both"/>
        <w:rPr>
          <w:rFonts w:ascii="Arial" w:hAnsi="Arial" w:cs="Arial"/>
        </w:rPr>
      </w:pPr>
      <w:r w:rsidRPr="006B3B84">
        <w:rPr>
          <w:rFonts w:ascii="Arial" w:hAnsi="Arial" w:cs="Arial"/>
        </w:rPr>
        <w:t>b. Recurso de reposición y reclamaciones económico-administrativas en todo caso.</w:t>
      </w:r>
    </w:p>
    <w:p w:rsidR="00230363" w:rsidRPr="006B3B84" w:rsidRDefault="00230363" w:rsidP="00230363">
      <w:pPr>
        <w:ind w:left="708"/>
        <w:jc w:val="both"/>
        <w:rPr>
          <w:rFonts w:ascii="Arial" w:hAnsi="Arial" w:cs="Arial"/>
        </w:rPr>
      </w:pPr>
      <w:r w:rsidRPr="006B3B84">
        <w:rPr>
          <w:rFonts w:ascii="Arial" w:hAnsi="Arial" w:cs="Arial"/>
        </w:rPr>
        <w:t>c. Esta materia se rige por el régimen de recursos previstos en la Ley 7/1985 de Bases del Régimen Local; por lo tanto, cualquiera de los recursos previstos para actos dictados por la Entidad Local.</w:t>
      </w:r>
    </w:p>
    <w:p w:rsidR="00230363" w:rsidRPr="006B3B84" w:rsidRDefault="00230363" w:rsidP="00230363">
      <w:pPr>
        <w:ind w:firstLine="708"/>
        <w:jc w:val="both"/>
        <w:rPr>
          <w:rFonts w:ascii="Arial" w:hAnsi="Arial" w:cs="Arial"/>
        </w:rPr>
      </w:pPr>
      <w:r w:rsidRPr="006B3B84">
        <w:rPr>
          <w:rFonts w:ascii="Arial" w:hAnsi="Arial" w:cs="Arial"/>
        </w:rPr>
        <w:t>d. Recurso de alzada y recurso de reposición ambos potestativos.</w:t>
      </w:r>
    </w:p>
    <w:p w:rsidR="00230363" w:rsidRPr="006B3B84" w:rsidRDefault="00230363" w:rsidP="00230363">
      <w:pPr>
        <w:jc w:val="both"/>
        <w:rPr>
          <w:rFonts w:ascii="Arial" w:hAnsi="Arial" w:cs="Arial"/>
        </w:rPr>
      </w:pPr>
    </w:p>
    <w:p w:rsidR="00230363" w:rsidRPr="006B3B84" w:rsidRDefault="00230363" w:rsidP="00230363">
      <w:pPr>
        <w:jc w:val="both"/>
        <w:rPr>
          <w:rFonts w:ascii="Arial" w:hAnsi="Arial" w:cs="Arial"/>
        </w:rPr>
      </w:pPr>
      <w:r w:rsidRPr="006B3B84">
        <w:rPr>
          <w:rFonts w:ascii="Arial" w:hAnsi="Arial" w:cs="Arial"/>
          <w:b/>
        </w:rPr>
        <w:tab/>
      </w:r>
      <w:r>
        <w:rPr>
          <w:rFonts w:ascii="Arial" w:hAnsi="Arial" w:cs="Arial"/>
          <w:b/>
        </w:rPr>
        <w:t>52</w:t>
      </w:r>
      <w:r w:rsidRPr="006B3B84">
        <w:rPr>
          <w:rFonts w:ascii="Arial" w:hAnsi="Arial" w:cs="Arial"/>
          <w:b/>
        </w:rPr>
        <w:t>-</w:t>
      </w:r>
      <w:r w:rsidRPr="006B3B84">
        <w:rPr>
          <w:rFonts w:ascii="Arial" w:hAnsi="Arial" w:cs="Arial"/>
        </w:rPr>
        <w:t xml:space="preserve"> En relación con la insolvencia, señale la respuesta correcta:</w:t>
      </w:r>
    </w:p>
    <w:p w:rsidR="00230363" w:rsidRPr="006B3B84" w:rsidRDefault="00230363" w:rsidP="00230363">
      <w:pPr>
        <w:ind w:left="708"/>
        <w:jc w:val="both"/>
        <w:rPr>
          <w:rFonts w:ascii="Arial" w:hAnsi="Arial" w:cs="Arial"/>
        </w:rPr>
      </w:pPr>
      <w:r w:rsidRPr="006B3B84">
        <w:rPr>
          <w:rFonts w:ascii="Arial" w:hAnsi="Arial" w:cs="Arial"/>
        </w:rPr>
        <w:t>a. Es una de las formas de extinción de las deudas tributarias prevista en la normativa; sin más requisito que la terminación del procedimiento de recaudación sin haberse podido hacer efectivas las deudas.</w:t>
      </w:r>
    </w:p>
    <w:p w:rsidR="00230363" w:rsidRPr="006B3B84" w:rsidRDefault="00230363" w:rsidP="00230363">
      <w:pPr>
        <w:ind w:left="708"/>
        <w:jc w:val="both"/>
        <w:rPr>
          <w:rFonts w:ascii="Arial" w:hAnsi="Arial" w:cs="Arial"/>
        </w:rPr>
      </w:pPr>
      <w:r w:rsidRPr="006B3B84">
        <w:rPr>
          <w:rFonts w:ascii="Arial" w:hAnsi="Arial" w:cs="Arial"/>
        </w:rPr>
        <w:t>b. Las deudas tributarias que no hayan podido hacerse efectivas en el procedimiento de recaudación, podrán darse de baja en cuentas, por insolvencia del obligado tributario. Esta insolvencia será parcial, hasta que transcurra el plazo de prescripción.</w:t>
      </w:r>
    </w:p>
    <w:p w:rsidR="00230363" w:rsidRPr="006B3B84" w:rsidRDefault="00230363" w:rsidP="00230363">
      <w:pPr>
        <w:ind w:left="708"/>
        <w:jc w:val="both"/>
        <w:rPr>
          <w:rFonts w:ascii="Arial" w:hAnsi="Arial" w:cs="Arial"/>
        </w:rPr>
      </w:pPr>
      <w:r w:rsidRPr="006B3B84">
        <w:rPr>
          <w:rFonts w:ascii="Arial" w:hAnsi="Arial" w:cs="Arial"/>
        </w:rPr>
        <w:t xml:space="preserve">c. Una vez finalizado el procedimiento de recaudación, y demostrada la insolvencia probada, total o parcial del obligado tributario; se dará de baja en </w:t>
      </w:r>
      <w:r w:rsidRPr="006B3B84">
        <w:rPr>
          <w:rFonts w:ascii="Arial" w:hAnsi="Arial" w:cs="Arial"/>
        </w:rPr>
        <w:lastRenderedPageBreak/>
        <w:t xml:space="preserve">cuentas; mediante la declaración del deudor como incobrable y del crédito como fallido. </w:t>
      </w:r>
    </w:p>
    <w:p w:rsidR="00230363" w:rsidRDefault="00230363" w:rsidP="00230363">
      <w:pPr>
        <w:ind w:firstLine="708"/>
        <w:jc w:val="both"/>
        <w:rPr>
          <w:rFonts w:ascii="Arial" w:hAnsi="Arial" w:cs="Arial"/>
        </w:rPr>
      </w:pPr>
      <w:r w:rsidRPr="006B3B84">
        <w:rPr>
          <w:rFonts w:ascii="Arial" w:hAnsi="Arial" w:cs="Arial"/>
        </w:rPr>
        <w:t>d. Ninguna de las respuestas anteriores es correcta.</w:t>
      </w:r>
    </w:p>
    <w:p w:rsidR="00230363" w:rsidRPr="006B3B84" w:rsidRDefault="00230363" w:rsidP="00230363">
      <w:pPr>
        <w:ind w:firstLine="708"/>
        <w:jc w:val="both"/>
        <w:rPr>
          <w:rFonts w:ascii="Arial" w:hAnsi="Arial" w:cs="Arial"/>
        </w:rPr>
      </w:pPr>
    </w:p>
    <w:p w:rsidR="00230363" w:rsidRPr="006B3B84" w:rsidRDefault="00230363" w:rsidP="00230363">
      <w:pPr>
        <w:jc w:val="both"/>
        <w:rPr>
          <w:rFonts w:ascii="Arial" w:hAnsi="Arial" w:cs="Arial"/>
        </w:rPr>
      </w:pPr>
      <w:r w:rsidRPr="006B3B84">
        <w:rPr>
          <w:rFonts w:ascii="Arial" w:hAnsi="Arial" w:cs="Arial"/>
          <w:b/>
        </w:rPr>
        <w:tab/>
      </w:r>
      <w:r>
        <w:rPr>
          <w:rFonts w:ascii="Arial" w:hAnsi="Arial" w:cs="Arial"/>
          <w:b/>
        </w:rPr>
        <w:t>53</w:t>
      </w:r>
      <w:r w:rsidRPr="006B3B84">
        <w:rPr>
          <w:rFonts w:ascii="Arial" w:hAnsi="Arial" w:cs="Arial"/>
          <w:b/>
        </w:rPr>
        <w:t>.-</w:t>
      </w:r>
      <w:r w:rsidRPr="006B3B84">
        <w:rPr>
          <w:rFonts w:ascii="Arial" w:hAnsi="Arial" w:cs="Arial"/>
        </w:rPr>
        <w:t xml:space="preserve"> La modificación de una ordenanza fiscal, se deberá exponer en el tablón de anuncios de la Entidad Local durante:</w:t>
      </w:r>
    </w:p>
    <w:p w:rsidR="00230363" w:rsidRPr="006B3B84" w:rsidRDefault="00230363" w:rsidP="00230363">
      <w:pPr>
        <w:ind w:firstLine="708"/>
        <w:jc w:val="both"/>
        <w:rPr>
          <w:rFonts w:ascii="Arial" w:hAnsi="Arial" w:cs="Arial"/>
        </w:rPr>
      </w:pPr>
      <w:proofErr w:type="gramStart"/>
      <w:r w:rsidRPr="006B3B84">
        <w:rPr>
          <w:rFonts w:ascii="Arial" w:hAnsi="Arial" w:cs="Arial"/>
        </w:rPr>
        <w:t>a</w:t>
      </w:r>
      <w:proofErr w:type="gramEnd"/>
      <w:r w:rsidRPr="006B3B84">
        <w:rPr>
          <w:rFonts w:ascii="Arial" w:hAnsi="Arial" w:cs="Arial"/>
        </w:rPr>
        <w:t>. 15 días</w:t>
      </w:r>
    </w:p>
    <w:p w:rsidR="00230363" w:rsidRPr="006B3B84" w:rsidRDefault="00230363" w:rsidP="00230363">
      <w:pPr>
        <w:ind w:firstLine="708"/>
        <w:jc w:val="both"/>
        <w:rPr>
          <w:rFonts w:ascii="Arial" w:hAnsi="Arial" w:cs="Arial"/>
        </w:rPr>
      </w:pPr>
      <w:proofErr w:type="gramStart"/>
      <w:r w:rsidRPr="006B3B84">
        <w:rPr>
          <w:rFonts w:ascii="Arial" w:hAnsi="Arial" w:cs="Arial"/>
        </w:rPr>
        <w:t>b</w:t>
      </w:r>
      <w:proofErr w:type="gramEnd"/>
      <w:r w:rsidRPr="006B3B84">
        <w:rPr>
          <w:rFonts w:ascii="Arial" w:hAnsi="Arial" w:cs="Arial"/>
        </w:rPr>
        <w:t>. 30 días como mínimo</w:t>
      </w:r>
    </w:p>
    <w:p w:rsidR="00230363" w:rsidRPr="006B3B84" w:rsidRDefault="00230363" w:rsidP="00230363">
      <w:pPr>
        <w:ind w:firstLine="708"/>
        <w:jc w:val="both"/>
        <w:rPr>
          <w:rFonts w:ascii="Arial" w:hAnsi="Arial" w:cs="Arial"/>
        </w:rPr>
      </w:pPr>
      <w:proofErr w:type="gramStart"/>
      <w:r w:rsidRPr="006B3B84">
        <w:rPr>
          <w:rFonts w:ascii="Arial" w:hAnsi="Arial" w:cs="Arial"/>
        </w:rPr>
        <w:t>c</w:t>
      </w:r>
      <w:proofErr w:type="gramEnd"/>
      <w:r w:rsidRPr="006B3B84">
        <w:rPr>
          <w:rFonts w:ascii="Arial" w:hAnsi="Arial" w:cs="Arial"/>
        </w:rPr>
        <w:t>. 3 meses</w:t>
      </w:r>
    </w:p>
    <w:p w:rsidR="00230363" w:rsidRPr="006B3B84" w:rsidRDefault="00230363" w:rsidP="00230363">
      <w:pPr>
        <w:ind w:firstLine="708"/>
        <w:jc w:val="both"/>
        <w:rPr>
          <w:rFonts w:ascii="Arial" w:hAnsi="Arial" w:cs="Arial"/>
        </w:rPr>
      </w:pPr>
      <w:proofErr w:type="gramStart"/>
      <w:r w:rsidRPr="006B3B84">
        <w:rPr>
          <w:rFonts w:ascii="Arial" w:hAnsi="Arial" w:cs="Arial"/>
        </w:rPr>
        <w:t>d</w:t>
      </w:r>
      <w:proofErr w:type="gramEnd"/>
      <w:r w:rsidRPr="006B3B84">
        <w:rPr>
          <w:rFonts w:ascii="Arial" w:hAnsi="Arial" w:cs="Arial"/>
        </w:rPr>
        <w:t>. 10 días como mínimo</w:t>
      </w:r>
    </w:p>
    <w:p w:rsidR="00230363" w:rsidRPr="006B3B84" w:rsidRDefault="00230363" w:rsidP="00230363">
      <w:pPr>
        <w:jc w:val="both"/>
        <w:rPr>
          <w:rFonts w:ascii="Arial" w:hAnsi="Arial" w:cs="Arial"/>
        </w:rPr>
      </w:pPr>
    </w:p>
    <w:p w:rsidR="00230363" w:rsidRPr="006B3B84" w:rsidRDefault="00230363" w:rsidP="00230363">
      <w:pPr>
        <w:jc w:val="both"/>
        <w:rPr>
          <w:rFonts w:ascii="Arial" w:hAnsi="Arial" w:cs="Arial"/>
        </w:rPr>
      </w:pPr>
      <w:r w:rsidRPr="006B3B84">
        <w:rPr>
          <w:rFonts w:ascii="Arial" w:hAnsi="Arial" w:cs="Arial"/>
          <w:b/>
        </w:rPr>
        <w:tab/>
      </w:r>
      <w:r>
        <w:rPr>
          <w:rFonts w:ascii="Arial" w:hAnsi="Arial" w:cs="Arial"/>
          <w:b/>
        </w:rPr>
        <w:t>54</w:t>
      </w:r>
      <w:r w:rsidRPr="006B3B84">
        <w:rPr>
          <w:rFonts w:ascii="Arial" w:hAnsi="Arial" w:cs="Arial"/>
          <w:b/>
        </w:rPr>
        <w:t>.-</w:t>
      </w:r>
      <w:r w:rsidRPr="006B3B84">
        <w:rPr>
          <w:rFonts w:ascii="Arial" w:hAnsi="Arial" w:cs="Arial"/>
        </w:rPr>
        <w:t xml:space="preserve"> Señale la respuesta correcta para el interés de demora:</w:t>
      </w:r>
    </w:p>
    <w:p w:rsidR="00230363" w:rsidRPr="006B3B84" w:rsidRDefault="00230363" w:rsidP="00230363">
      <w:pPr>
        <w:ind w:firstLine="708"/>
        <w:jc w:val="both"/>
        <w:rPr>
          <w:rFonts w:ascii="Arial" w:hAnsi="Arial" w:cs="Arial"/>
        </w:rPr>
      </w:pPr>
      <w:r w:rsidRPr="006B3B84">
        <w:rPr>
          <w:rFonts w:ascii="Arial" w:hAnsi="Arial" w:cs="Arial"/>
        </w:rPr>
        <w:t>a. Se exigirá como consecuencia de la realización de un pago fuera de plazo.</w:t>
      </w:r>
    </w:p>
    <w:p w:rsidR="00230363" w:rsidRPr="006B3B84" w:rsidRDefault="00230363" w:rsidP="00230363">
      <w:pPr>
        <w:ind w:left="708"/>
        <w:jc w:val="both"/>
        <w:rPr>
          <w:rFonts w:ascii="Arial" w:hAnsi="Arial" w:cs="Arial"/>
        </w:rPr>
      </w:pPr>
      <w:r w:rsidRPr="006B3B84">
        <w:rPr>
          <w:rFonts w:ascii="Arial" w:hAnsi="Arial" w:cs="Arial"/>
        </w:rPr>
        <w:t>b. El interés de demora será el interés legal del dinero vigente a lo largo del periodo en el que resulte exigible, incrementado en un 25 por ciento, salvo que la Ley de Presupuestos Generales del Estado establezca otro diferente.</w:t>
      </w:r>
    </w:p>
    <w:p w:rsidR="00230363" w:rsidRPr="006B3B84" w:rsidRDefault="00230363" w:rsidP="00230363">
      <w:pPr>
        <w:ind w:left="708"/>
        <w:jc w:val="both"/>
        <w:rPr>
          <w:rFonts w:ascii="Arial" w:hAnsi="Arial" w:cs="Arial"/>
        </w:rPr>
      </w:pPr>
      <w:r w:rsidRPr="006B3B84">
        <w:rPr>
          <w:rFonts w:ascii="Arial" w:hAnsi="Arial" w:cs="Arial"/>
        </w:rPr>
        <w:t xml:space="preserve">c. Cuando las ordenanzas fiscales así lo prevean, no se exigirá interés de demora en los acuerdos de aplazamiento o fraccionamiento de pago que hubieran sido solicitados en periodo voluntario, siempre que se refieran a deudas de vencimiento periódico y notificación colectiva y que el pago total de estas se produzca en el mismo ejercicio que el de su devengo. </w:t>
      </w:r>
    </w:p>
    <w:p w:rsidR="00230363" w:rsidRDefault="00230363" w:rsidP="00230363">
      <w:pPr>
        <w:ind w:firstLine="708"/>
        <w:jc w:val="both"/>
        <w:rPr>
          <w:rFonts w:ascii="Arial" w:hAnsi="Arial" w:cs="Arial"/>
        </w:rPr>
      </w:pPr>
      <w:r w:rsidRPr="006B3B84">
        <w:rPr>
          <w:rFonts w:ascii="Arial" w:hAnsi="Arial" w:cs="Arial"/>
        </w:rPr>
        <w:t>d. Todas las respuestas anteriores son correctas.</w:t>
      </w:r>
    </w:p>
    <w:p w:rsidR="00230363" w:rsidRDefault="00230363" w:rsidP="00230363">
      <w:pPr>
        <w:ind w:firstLine="708"/>
        <w:jc w:val="both"/>
        <w:rPr>
          <w:rFonts w:ascii="Arial" w:hAnsi="Arial" w:cs="Arial"/>
        </w:rPr>
      </w:pPr>
    </w:p>
    <w:p w:rsidR="00C916E3" w:rsidRPr="006B3B84" w:rsidRDefault="00C916E3" w:rsidP="006B3B84">
      <w:pPr>
        <w:pBdr>
          <w:bottom w:val="single" w:sz="6" w:space="1" w:color="auto"/>
        </w:pBdr>
        <w:spacing w:after="0"/>
        <w:jc w:val="center"/>
        <w:rPr>
          <w:rFonts w:ascii="Arial" w:eastAsia="Times New Roman" w:hAnsi="Arial" w:cs="Arial"/>
          <w:vanish/>
          <w:lang w:eastAsia="es-ES"/>
        </w:rPr>
      </w:pPr>
      <w:r w:rsidRPr="006B3B84">
        <w:rPr>
          <w:rFonts w:ascii="Arial" w:eastAsia="Times New Roman" w:hAnsi="Arial" w:cs="Arial"/>
          <w:vanish/>
          <w:lang w:eastAsia="es-ES"/>
        </w:rPr>
        <w:t>Principio del formulario</w:t>
      </w:r>
    </w:p>
    <w:p w:rsidR="00C916E3" w:rsidRPr="006B3B84" w:rsidRDefault="00C916E3" w:rsidP="006B3B84">
      <w:pPr>
        <w:pBdr>
          <w:top w:val="single" w:sz="6" w:space="1" w:color="auto"/>
        </w:pBdr>
        <w:spacing w:after="0"/>
        <w:jc w:val="center"/>
        <w:rPr>
          <w:rFonts w:ascii="Arial" w:eastAsia="Times New Roman" w:hAnsi="Arial" w:cs="Arial"/>
          <w:vanish/>
          <w:lang w:eastAsia="es-ES"/>
        </w:rPr>
      </w:pPr>
      <w:r w:rsidRPr="006B3B84">
        <w:rPr>
          <w:rFonts w:ascii="Arial" w:eastAsia="Times New Roman" w:hAnsi="Arial" w:cs="Arial"/>
          <w:vanish/>
          <w:lang w:eastAsia="es-ES"/>
        </w:rPr>
        <w:t>Final del formulario</w:t>
      </w:r>
    </w:p>
    <w:p w:rsidR="00230363" w:rsidRPr="00230363" w:rsidRDefault="00230363" w:rsidP="00230363">
      <w:pPr>
        <w:jc w:val="both"/>
        <w:rPr>
          <w:rFonts w:ascii="Arial" w:hAnsi="Arial" w:cs="Arial"/>
          <w:b/>
        </w:rPr>
      </w:pPr>
      <w:r>
        <w:rPr>
          <w:rFonts w:ascii="Arial" w:hAnsi="Arial" w:cs="Arial"/>
          <w:b/>
        </w:rPr>
        <w:tab/>
        <w:t>55</w:t>
      </w:r>
      <w:r w:rsidRPr="006B3B84">
        <w:rPr>
          <w:rFonts w:ascii="Arial" w:hAnsi="Arial" w:cs="Arial"/>
          <w:b/>
        </w:rPr>
        <w:t>.-</w:t>
      </w:r>
      <w:r w:rsidRPr="006B3B84">
        <w:rPr>
          <w:rFonts w:ascii="Arial" w:hAnsi="Arial" w:cs="Arial"/>
        </w:rPr>
        <w:t xml:space="preserve"> En relación con el domicilio fiscal; señale la respuesta correcta:</w:t>
      </w:r>
    </w:p>
    <w:p w:rsidR="00230363" w:rsidRPr="006B3B84" w:rsidRDefault="00230363" w:rsidP="00230363">
      <w:pPr>
        <w:ind w:firstLine="708"/>
        <w:jc w:val="both"/>
        <w:rPr>
          <w:rFonts w:ascii="Arial" w:hAnsi="Arial" w:cs="Arial"/>
        </w:rPr>
      </w:pPr>
      <w:r w:rsidRPr="006B3B84">
        <w:rPr>
          <w:rFonts w:ascii="Arial" w:hAnsi="Arial" w:cs="Arial"/>
        </w:rPr>
        <w:t>a. Para las personas jurídicas, siempre será el domicilio social.</w:t>
      </w:r>
    </w:p>
    <w:p w:rsidR="00230363" w:rsidRPr="006B3B84" w:rsidRDefault="00230363" w:rsidP="00230363">
      <w:pPr>
        <w:ind w:left="708"/>
        <w:jc w:val="both"/>
        <w:rPr>
          <w:rFonts w:ascii="Arial" w:hAnsi="Arial" w:cs="Arial"/>
        </w:rPr>
      </w:pPr>
      <w:r w:rsidRPr="006B3B84">
        <w:rPr>
          <w:rFonts w:ascii="Arial" w:hAnsi="Arial" w:cs="Arial"/>
        </w:rPr>
        <w:t xml:space="preserve">b. Para las personas físicas, que no desarrollen actividades económicas, será su residencia habitual. </w:t>
      </w:r>
    </w:p>
    <w:p w:rsidR="00230363" w:rsidRPr="006B3B84" w:rsidRDefault="00230363" w:rsidP="00230363">
      <w:pPr>
        <w:ind w:left="708"/>
        <w:jc w:val="both"/>
        <w:rPr>
          <w:rFonts w:ascii="Arial" w:hAnsi="Arial" w:cs="Arial"/>
        </w:rPr>
      </w:pPr>
      <w:r w:rsidRPr="006B3B84">
        <w:rPr>
          <w:rFonts w:ascii="Arial" w:hAnsi="Arial" w:cs="Arial"/>
        </w:rPr>
        <w:t xml:space="preserve">c. Los obligados tributarios deberán comunicar su domicilio fiscal y el cambio del mismo a la Administración tributaria que corresponda. El cambio de domicilio surtirá efectos desde el momento en que se comunique a la Administración Tributaria Estatal. </w:t>
      </w:r>
    </w:p>
    <w:p w:rsidR="002C1DA0" w:rsidRDefault="00230363" w:rsidP="00230363">
      <w:pPr>
        <w:ind w:firstLine="708"/>
        <w:jc w:val="both"/>
        <w:rPr>
          <w:rFonts w:ascii="Arial" w:hAnsi="Arial" w:cs="Arial"/>
        </w:rPr>
      </w:pPr>
      <w:r w:rsidRPr="006B3B84">
        <w:rPr>
          <w:rFonts w:ascii="Arial" w:hAnsi="Arial" w:cs="Arial"/>
        </w:rPr>
        <w:lastRenderedPageBreak/>
        <w:t>d. Todas las respuestas anteriores son correctas.</w:t>
      </w:r>
    </w:p>
    <w:p w:rsidR="00230363" w:rsidRPr="006B3B84" w:rsidRDefault="00230363" w:rsidP="00230363">
      <w:pPr>
        <w:spacing w:after="240"/>
        <w:jc w:val="both"/>
        <w:rPr>
          <w:rFonts w:ascii="Arial" w:hAnsi="Arial" w:cs="Arial"/>
        </w:rPr>
      </w:pPr>
      <w:r>
        <w:rPr>
          <w:rFonts w:ascii="Arial" w:hAnsi="Arial" w:cs="Arial"/>
          <w:b/>
        </w:rPr>
        <w:tab/>
      </w:r>
    </w:p>
    <w:sectPr w:rsidR="00230363" w:rsidRPr="006B3B84" w:rsidSect="000B59E3">
      <w:headerReference w:type="default" r:id="rId8"/>
      <w:footerReference w:type="default" r:id="rId9"/>
      <w:pgSz w:w="11906" w:h="16838"/>
      <w:pgMar w:top="252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E3" w:rsidRDefault="000B59E3" w:rsidP="000B59E3">
      <w:pPr>
        <w:spacing w:after="0" w:line="240" w:lineRule="auto"/>
      </w:pPr>
      <w:r>
        <w:separator/>
      </w:r>
    </w:p>
  </w:endnote>
  <w:endnote w:type="continuationSeparator" w:id="0">
    <w:p w:rsidR="000B59E3" w:rsidRDefault="000B59E3" w:rsidP="000B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997422"/>
      <w:docPartObj>
        <w:docPartGallery w:val="Page Numbers (Bottom of Page)"/>
        <w:docPartUnique/>
      </w:docPartObj>
    </w:sdtPr>
    <w:sdtContent>
      <w:p w:rsidR="000B59E3" w:rsidRDefault="000B59E3">
        <w:pPr>
          <w:pStyle w:val="Piedepgina"/>
          <w:jc w:val="right"/>
        </w:pPr>
        <w:fldSimple w:instr=" PAGE   \* MERGEFORMAT ">
          <w:r w:rsidR="00231DEA">
            <w:rPr>
              <w:noProof/>
            </w:rPr>
            <w:t>9</w:t>
          </w:r>
        </w:fldSimple>
      </w:p>
    </w:sdtContent>
  </w:sdt>
  <w:p w:rsidR="000B59E3" w:rsidRDefault="000B59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E3" w:rsidRDefault="000B59E3" w:rsidP="000B59E3">
      <w:pPr>
        <w:spacing w:after="0" w:line="240" w:lineRule="auto"/>
      </w:pPr>
      <w:r>
        <w:separator/>
      </w:r>
    </w:p>
  </w:footnote>
  <w:footnote w:type="continuationSeparator" w:id="0">
    <w:p w:rsidR="000B59E3" w:rsidRDefault="000B59E3" w:rsidP="000B5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9E3" w:rsidRDefault="000B59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49.8pt;margin-top:-10.65pt;width:150.75pt;height:81.85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71"/>
    <w:multiLevelType w:val="hybridMultilevel"/>
    <w:tmpl w:val="8CCE50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320879"/>
    <w:multiLevelType w:val="hybridMultilevel"/>
    <w:tmpl w:val="6DAE1B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85788E"/>
    <w:multiLevelType w:val="hybridMultilevel"/>
    <w:tmpl w:val="63B0D3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EB50E1"/>
    <w:multiLevelType w:val="hybridMultilevel"/>
    <w:tmpl w:val="FC9203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EB1012"/>
    <w:multiLevelType w:val="hybridMultilevel"/>
    <w:tmpl w:val="F096586E"/>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B114B2E"/>
    <w:multiLevelType w:val="hybridMultilevel"/>
    <w:tmpl w:val="DE725C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764CB2"/>
    <w:multiLevelType w:val="hybridMultilevel"/>
    <w:tmpl w:val="E9808E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C84AAF"/>
    <w:multiLevelType w:val="hybridMultilevel"/>
    <w:tmpl w:val="CF4074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28464D"/>
    <w:multiLevelType w:val="hybridMultilevel"/>
    <w:tmpl w:val="90105D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0C196D"/>
    <w:multiLevelType w:val="hybridMultilevel"/>
    <w:tmpl w:val="44E46A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FF6289"/>
    <w:multiLevelType w:val="hybridMultilevel"/>
    <w:tmpl w:val="E7403B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015C7"/>
    <w:multiLevelType w:val="hybridMultilevel"/>
    <w:tmpl w:val="FB546C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1255B2"/>
    <w:multiLevelType w:val="hybridMultilevel"/>
    <w:tmpl w:val="B4D6F8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D70F33"/>
    <w:multiLevelType w:val="hybridMultilevel"/>
    <w:tmpl w:val="2106627E"/>
    <w:lvl w:ilvl="0" w:tplc="D9529BB8">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331DF3"/>
    <w:multiLevelType w:val="hybridMultilevel"/>
    <w:tmpl w:val="7C6CBC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877112"/>
    <w:multiLevelType w:val="hybridMultilevel"/>
    <w:tmpl w:val="6928C0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A271B8"/>
    <w:multiLevelType w:val="hybridMultilevel"/>
    <w:tmpl w:val="E9B2F7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777B82"/>
    <w:multiLevelType w:val="hybridMultilevel"/>
    <w:tmpl w:val="6422EA9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70447A"/>
    <w:multiLevelType w:val="hybridMultilevel"/>
    <w:tmpl w:val="77C2E8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A26FD1"/>
    <w:multiLevelType w:val="hybridMultilevel"/>
    <w:tmpl w:val="6C0C6D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070888"/>
    <w:multiLevelType w:val="hybridMultilevel"/>
    <w:tmpl w:val="62D287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31704A"/>
    <w:multiLevelType w:val="hybridMultilevel"/>
    <w:tmpl w:val="6928C0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EFD2FFE"/>
    <w:multiLevelType w:val="hybridMultilevel"/>
    <w:tmpl w:val="256634A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F35259D"/>
    <w:multiLevelType w:val="hybridMultilevel"/>
    <w:tmpl w:val="62942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E85226"/>
    <w:multiLevelType w:val="hybridMultilevel"/>
    <w:tmpl w:val="646CF4B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CE4E1B"/>
    <w:multiLevelType w:val="hybridMultilevel"/>
    <w:tmpl w:val="7DD4C3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AB5D47"/>
    <w:multiLevelType w:val="hybridMultilevel"/>
    <w:tmpl w:val="BE66C2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077AB6"/>
    <w:multiLevelType w:val="hybridMultilevel"/>
    <w:tmpl w:val="6928C0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2E695A"/>
    <w:multiLevelType w:val="hybridMultilevel"/>
    <w:tmpl w:val="D56C3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600EA4"/>
    <w:multiLevelType w:val="hybridMultilevel"/>
    <w:tmpl w:val="EF5A02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2F517A"/>
    <w:multiLevelType w:val="hybridMultilevel"/>
    <w:tmpl w:val="E8FE20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1EA4392"/>
    <w:multiLevelType w:val="hybridMultilevel"/>
    <w:tmpl w:val="E76E11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66007B"/>
    <w:multiLevelType w:val="hybridMultilevel"/>
    <w:tmpl w:val="2DE871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121889"/>
    <w:multiLevelType w:val="hybridMultilevel"/>
    <w:tmpl w:val="8ED62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0C3DCC"/>
    <w:multiLevelType w:val="hybridMultilevel"/>
    <w:tmpl w:val="0EF2B5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5CE5000"/>
    <w:multiLevelType w:val="hybridMultilevel"/>
    <w:tmpl w:val="C29429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910E0A"/>
    <w:multiLevelType w:val="hybridMultilevel"/>
    <w:tmpl w:val="462C5A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1467CB"/>
    <w:multiLevelType w:val="hybridMultilevel"/>
    <w:tmpl w:val="45D680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060AFD"/>
    <w:multiLevelType w:val="hybridMultilevel"/>
    <w:tmpl w:val="54A224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D338BC"/>
    <w:multiLevelType w:val="hybridMultilevel"/>
    <w:tmpl w:val="A73669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13137A4"/>
    <w:multiLevelType w:val="hybridMultilevel"/>
    <w:tmpl w:val="A226016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9E351F9"/>
    <w:multiLevelType w:val="hybridMultilevel"/>
    <w:tmpl w:val="00D65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0A694E"/>
    <w:multiLevelType w:val="hybridMultilevel"/>
    <w:tmpl w:val="EA208C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33"/>
  </w:num>
  <w:num w:numId="5">
    <w:abstractNumId w:val="24"/>
  </w:num>
  <w:num w:numId="6">
    <w:abstractNumId w:val="17"/>
  </w:num>
  <w:num w:numId="7">
    <w:abstractNumId w:val="3"/>
  </w:num>
  <w:num w:numId="8">
    <w:abstractNumId w:val="16"/>
  </w:num>
  <w:num w:numId="9">
    <w:abstractNumId w:val="7"/>
  </w:num>
  <w:num w:numId="10">
    <w:abstractNumId w:val="25"/>
  </w:num>
  <w:num w:numId="11">
    <w:abstractNumId w:val="42"/>
  </w:num>
  <w:num w:numId="12">
    <w:abstractNumId w:val="19"/>
  </w:num>
  <w:num w:numId="13">
    <w:abstractNumId w:val="29"/>
  </w:num>
  <w:num w:numId="14">
    <w:abstractNumId w:val="18"/>
  </w:num>
  <w:num w:numId="15">
    <w:abstractNumId w:val="22"/>
  </w:num>
  <w:num w:numId="16">
    <w:abstractNumId w:val="4"/>
  </w:num>
  <w:num w:numId="17">
    <w:abstractNumId w:val="26"/>
  </w:num>
  <w:num w:numId="18">
    <w:abstractNumId w:val="20"/>
  </w:num>
  <w:num w:numId="19">
    <w:abstractNumId w:val="30"/>
  </w:num>
  <w:num w:numId="20">
    <w:abstractNumId w:val="23"/>
  </w:num>
  <w:num w:numId="21">
    <w:abstractNumId w:val="8"/>
  </w:num>
  <w:num w:numId="22">
    <w:abstractNumId w:val="38"/>
  </w:num>
  <w:num w:numId="23">
    <w:abstractNumId w:val="12"/>
  </w:num>
  <w:num w:numId="24">
    <w:abstractNumId w:val="40"/>
  </w:num>
  <w:num w:numId="25">
    <w:abstractNumId w:val="10"/>
  </w:num>
  <w:num w:numId="26">
    <w:abstractNumId w:val="2"/>
  </w:num>
  <w:num w:numId="27">
    <w:abstractNumId w:val="39"/>
  </w:num>
  <w:num w:numId="28">
    <w:abstractNumId w:val="37"/>
  </w:num>
  <w:num w:numId="29">
    <w:abstractNumId w:val="32"/>
  </w:num>
  <w:num w:numId="30">
    <w:abstractNumId w:val="35"/>
  </w:num>
  <w:num w:numId="31">
    <w:abstractNumId w:val="0"/>
  </w:num>
  <w:num w:numId="32">
    <w:abstractNumId w:val="9"/>
  </w:num>
  <w:num w:numId="33">
    <w:abstractNumId w:val="28"/>
  </w:num>
  <w:num w:numId="34">
    <w:abstractNumId w:val="1"/>
  </w:num>
  <w:num w:numId="35">
    <w:abstractNumId w:val="27"/>
  </w:num>
  <w:num w:numId="36">
    <w:abstractNumId w:val="15"/>
  </w:num>
  <w:num w:numId="37">
    <w:abstractNumId w:val="21"/>
  </w:num>
  <w:num w:numId="38">
    <w:abstractNumId w:val="5"/>
  </w:num>
  <w:num w:numId="39">
    <w:abstractNumId w:val="36"/>
  </w:num>
  <w:num w:numId="40">
    <w:abstractNumId w:val="6"/>
  </w:num>
  <w:num w:numId="41">
    <w:abstractNumId w:val="31"/>
  </w:num>
  <w:num w:numId="42">
    <w:abstractNumId w:val="41"/>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A3C51"/>
    <w:rsid w:val="00051731"/>
    <w:rsid w:val="00064470"/>
    <w:rsid w:val="000B59E3"/>
    <w:rsid w:val="000C5F6A"/>
    <w:rsid w:val="000E7B8C"/>
    <w:rsid w:val="00105D00"/>
    <w:rsid w:val="00151F64"/>
    <w:rsid w:val="00170267"/>
    <w:rsid w:val="0018185A"/>
    <w:rsid w:val="001A3C51"/>
    <w:rsid w:val="001B46F3"/>
    <w:rsid w:val="001E4E75"/>
    <w:rsid w:val="00230363"/>
    <w:rsid w:val="00231DEA"/>
    <w:rsid w:val="002727BA"/>
    <w:rsid w:val="002A49CD"/>
    <w:rsid w:val="002C1DA0"/>
    <w:rsid w:val="002E2592"/>
    <w:rsid w:val="003359B1"/>
    <w:rsid w:val="00341212"/>
    <w:rsid w:val="003D1FE9"/>
    <w:rsid w:val="003F4D14"/>
    <w:rsid w:val="00435C07"/>
    <w:rsid w:val="00442A2B"/>
    <w:rsid w:val="00446678"/>
    <w:rsid w:val="0046753F"/>
    <w:rsid w:val="00470698"/>
    <w:rsid w:val="004872CC"/>
    <w:rsid w:val="004A3EF6"/>
    <w:rsid w:val="004B5EAC"/>
    <w:rsid w:val="004B62CB"/>
    <w:rsid w:val="004D0395"/>
    <w:rsid w:val="004D0F4F"/>
    <w:rsid w:val="004F1FC0"/>
    <w:rsid w:val="00501474"/>
    <w:rsid w:val="005119E0"/>
    <w:rsid w:val="00594E14"/>
    <w:rsid w:val="0059552D"/>
    <w:rsid w:val="005A34EB"/>
    <w:rsid w:val="005B065E"/>
    <w:rsid w:val="005E4EEA"/>
    <w:rsid w:val="00611A61"/>
    <w:rsid w:val="006136E6"/>
    <w:rsid w:val="00632AB8"/>
    <w:rsid w:val="0063428A"/>
    <w:rsid w:val="00636F01"/>
    <w:rsid w:val="0069723F"/>
    <w:rsid w:val="006B3B84"/>
    <w:rsid w:val="006C58F4"/>
    <w:rsid w:val="006E4D2F"/>
    <w:rsid w:val="00700234"/>
    <w:rsid w:val="007312AA"/>
    <w:rsid w:val="00757929"/>
    <w:rsid w:val="007C7C78"/>
    <w:rsid w:val="007D38A6"/>
    <w:rsid w:val="007D580E"/>
    <w:rsid w:val="007D5D86"/>
    <w:rsid w:val="007E6C82"/>
    <w:rsid w:val="00834F8C"/>
    <w:rsid w:val="00907A7F"/>
    <w:rsid w:val="00917EFA"/>
    <w:rsid w:val="00933EBC"/>
    <w:rsid w:val="00943F78"/>
    <w:rsid w:val="00954F9E"/>
    <w:rsid w:val="009777E8"/>
    <w:rsid w:val="009D49C3"/>
    <w:rsid w:val="009D6C64"/>
    <w:rsid w:val="009E2EEB"/>
    <w:rsid w:val="009E643C"/>
    <w:rsid w:val="009F7B08"/>
    <w:rsid w:val="00A00A3D"/>
    <w:rsid w:val="00A5271F"/>
    <w:rsid w:val="00A61D0F"/>
    <w:rsid w:val="00A751C0"/>
    <w:rsid w:val="00A76088"/>
    <w:rsid w:val="00A9552F"/>
    <w:rsid w:val="00A969A8"/>
    <w:rsid w:val="00A96D5F"/>
    <w:rsid w:val="00AB2B5B"/>
    <w:rsid w:val="00B00031"/>
    <w:rsid w:val="00BA09B5"/>
    <w:rsid w:val="00BA0C8E"/>
    <w:rsid w:val="00C046AD"/>
    <w:rsid w:val="00C52F94"/>
    <w:rsid w:val="00C6599C"/>
    <w:rsid w:val="00C82D41"/>
    <w:rsid w:val="00C916E3"/>
    <w:rsid w:val="00CB45F5"/>
    <w:rsid w:val="00CC64FE"/>
    <w:rsid w:val="00D05008"/>
    <w:rsid w:val="00D47B1B"/>
    <w:rsid w:val="00D64908"/>
    <w:rsid w:val="00D67AFB"/>
    <w:rsid w:val="00D96D3A"/>
    <w:rsid w:val="00DA349B"/>
    <w:rsid w:val="00DB0A02"/>
    <w:rsid w:val="00DC2D8E"/>
    <w:rsid w:val="00E117D1"/>
    <w:rsid w:val="00E35CEA"/>
    <w:rsid w:val="00EA529F"/>
    <w:rsid w:val="00EC2699"/>
    <w:rsid w:val="00EF0B55"/>
    <w:rsid w:val="00F21DB1"/>
    <w:rsid w:val="00F655BC"/>
    <w:rsid w:val="00F66F50"/>
    <w:rsid w:val="00F91EDC"/>
    <w:rsid w:val="00FC66D8"/>
    <w:rsid w:val="00FE77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A6"/>
  </w:style>
  <w:style w:type="paragraph" w:styleId="Ttulo5">
    <w:name w:val="heading 5"/>
    <w:basedOn w:val="Normal"/>
    <w:link w:val="Ttulo5Car"/>
    <w:uiPriority w:val="9"/>
    <w:qFormat/>
    <w:rsid w:val="009F7B0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3C51"/>
    <w:pPr>
      <w:ind w:left="720"/>
      <w:contextualSpacing/>
    </w:pPr>
  </w:style>
  <w:style w:type="paragraph" w:styleId="Textodeglobo">
    <w:name w:val="Balloon Text"/>
    <w:basedOn w:val="Normal"/>
    <w:link w:val="TextodegloboCar"/>
    <w:uiPriority w:val="99"/>
    <w:semiHidden/>
    <w:unhideWhenUsed/>
    <w:rsid w:val="00F21D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DB1"/>
    <w:rPr>
      <w:rFonts w:ascii="Tahoma" w:hAnsi="Tahoma" w:cs="Tahoma"/>
      <w:sz w:val="16"/>
      <w:szCs w:val="16"/>
    </w:rPr>
  </w:style>
  <w:style w:type="paragraph" w:customStyle="1" w:styleId="parrafo2">
    <w:name w:val="parrafo_2"/>
    <w:basedOn w:val="Normal"/>
    <w:rsid w:val="00A9552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A955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9F7B08"/>
    <w:rPr>
      <w:rFonts w:ascii="Times New Roman" w:eastAsia="Times New Roman" w:hAnsi="Times New Roman" w:cs="Times New Roman"/>
      <w:b/>
      <w:bCs/>
      <w:sz w:val="20"/>
      <w:szCs w:val="20"/>
      <w:lang w:eastAsia="es-ES"/>
    </w:rPr>
  </w:style>
  <w:style w:type="paragraph" w:styleId="z-Principiodelformulario">
    <w:name w:val="HTML Top of Form"/>
    <w:basedOn w:val="Normal"/>
    <w:next w:val="Normal"/>
    <w:link w:val="z-PrincipiodelformularioCar"/>
    <w:hidden/>
    <w:uiPriority w:val="99"/>
    <w:semiHidden/>
    <w:unhideWhenUsed/>
    <w:rsid w:val="00C916E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916E3"/>
    <w:rPr>
      <w:rFonts w:ascii="Arial" w:eastAsia="Times New Roman" w:hAnsi="Arial" w:cs="Arial"/>
      <w:vanish/>
      <w:sz w:val="16"/>
      <w:szCs w:val="16"/>
      <w:lang w:eastAsia="es-ES"/>
    </w:rPr>
  </w:style>
  <w:style w:type="character" w:customStyle="1" w:styleId="fuera">
    <w:name w:val="fuera"/>
    <w:basedOn w:val="Fuentedeprrafopredeter"/>
    <w:rsid w:val="00C916E3"/>
  </w:style>
  <w:style w:type="paragraph" w:styleId="z-Finaldelformulario">
    <w:name w:val="HTML Bottom of Form"/>
    <w:basedOn w:val="Normal"/>
    <w:next w:val="Normal"/>
    <w:link w:val="z-FinaldelformularioCar"/>
    <w:hidden/>
    <w:uiPriority w:val="99"/>
    <w:semiHidden/>
    <w:unhideWhenUsed/>
    <w:rsid w:val="00C916E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916E3"/>
    <w:rPr>
      <w:rFonts w:ascii="Arial" w:eastAsia="Times New Roman" w:hAnsi="Arial" w:cs="Arial"/>
      <w:vanish/>
      <w:sz w:val="16"/>
      <w:szCs w:val="16"/>
      <w:lang w:eastAsia="es-ES"/>
    </w:rPr>
  </w:style>
  <w:style w:type="paragraph" w:styleId="Encabezado">
    <w:name w:val="header"/>
    <w:basedOn w:val="Normal"/>
    <w:link w:val="EncabezadoCar"/>
    <w:uiPriority w:val="99"/>
    <w:semiHidden/>
    <w:unhideWhenUsed/>
    <w:rsid w:val="000B59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B59E3"/>
  </w:style>
  <w:style w:type="paragraph" w:styleId="Piedepgina">
    <w:name w:val="footer"/>
    <w:basedOn w:val="Normal"/>
    <w:link w:val="PiedepginaCar"/>
    <w:uiPriority w:val="99"/>
    <w:unhideWhenUsed/>
    <w:rsid w:val="000B59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59E3"/>
  </w:style>
</w:styles>
</file>

<file path=word/webSettings.xml><?xml version="1.0" encoding="utf-8"?>
<w:webSettings xmlns:r="http://schemas.openxmlformats.org/officeDocument/2006/relationships" xmlns:w="http://schemas.openxmlformats.org/wordprocessingml/2006/main">
  <w:divs>
    <w:div w:id="131561743">
      <w:bodyDiv w:val="1"/>
      <w:marLeft w:val="0"/>
      <w:marRight w:val="0"/>
      <w:marTop w:val="0"/>
      <w:marBottom w:val="0"/>
      <w:divBdr>
        <w:top w:val="none" w:sz="0" w:space="0" w:color="auto"/>
        <w:left w:val="none" w:sz="0" w:space="0" w:color="auto"/>
        <w:bottom w:val="none" w:sz="0" w:space="0" w:color="auto"/>
        <w:right w:val="none" w:sz="0" w:space="0" w:color="auto"/>
      </w:divBdr>
    </w:div>
    <w:div w:id="297230196">
      <w:bodyDiv w:val="1"/>
      <w:marLeft w:val="0"/>
      <w:marRight w:val="0"/>
      <w:marTop w:val="0"/>
      <w:marBottom w:val="0"/>
      <w:divBdr>
        <w:top w:val="none" w:sz="0" w:space="0" w:color="auto"/>
        <w:left w:val="none" w:sz="0" w:space="0" w:color="auto"/>
        <w:bottom w:val="none" w:sz="0" w:space="0" w:color="auto"/>
        <w:right w:val="none" w:sz="0" w:space="0" w:color="auto"/>
      </w:divBdr>
    </w:div>
    <w:div w:id="334846983">
      <w:bodyDiv w:val="1"/>
      <w:marLeft w:val="0"/>
      <w:marRight w:val="0"/>
      <w:marTop w:val="0"/>
      <w:marBottom w:val="0"/>
      <w:divBdr>
        <w:top w:val="none" w:sz="0" w:space="0" w:color="auto"/>
        <w:left w:val="none" w:sz="0" w:space="0" w:color="auto"/>
        <w:bottom w:val="none" w:sz="0" w:space="0" w:color="auto"/>
        <w:right w:val="none" w:sz="0" w:space="0" w:color="auto"/>
      </w:divBdr>
      <w:divsChild>
        <w:div w:id="8720526">
          <w:marLeft w:val="0"/>
          <w:marRight w:val="0"/>
          <w:marTop w:val="0"/>
          <w:marBottom w:val="0"/>
          <w:divBdr>
            <w:top w:val="none" w:sz="0" w:space="0" w:color="auto"/>
            <w:left w:val="none" w:sz="0" w:space="0" w:color="auto"/>
            <w:bottom w:val="none" w:sz="0" w:space="0" w:color="auto"/>
            <w:right w:val="none" w:sz="0" w:space="0" w:color="auto"/>
          </w:divBdr>
        </w:div>
      </w:divsChild>
    </w:div>
    <w:div w:id="357244507">
      <w:bodyDiv w:val="1"/>
      <w:marLeft w:val="0"/>
      <w:marRight w:val="0"/>
      <w:marTop w:val="0"/>
      <w:marBottom w:val="0"/>
      <w:divBdr>
        <w:top w:val="none" w:sz="0" w:space="0" w:color="auto"/>
        <w:left w:val="none" w:sz="0" w:space="0" w:color="auto"/>
        <w:bottom w:val="none" w:sz="0" w:space="0" w:color="auto"/>
        <w:right w:val="none" w:sz="0" w:space="0" w:color="auto"/>
      </w:divBdr>
    </w:div>
    <w:div w:id="471753674">
      <w:bodyDiv w:val="1"/>
      <w:marLeft w:val="0"/>
      <w:marRight w:val="0"/>
      <w:marTop w:val="0"/>
      <w:marBottom w:val="0"/>
      <w:divBdr>
        <w:top w:val="none" w:sz="0" w:space="0" w:color="auto"/>
        <w:left w:val="none" w:sz="0" w:space="0" w:color="auto"/>
        <w:bottom w:val="none" w:sz="0" w:space="0" w:color="auto"/>
        <w:right w:val="none" w:sz="0" w:space="0" w:color="auto"/>
      </w:divBdr>
    </w:div>
    <w:div w:id="582491336">
      <w:bodyDiv w:val="1"/>
      <w:marLeft w:val="0"/>
      <w:marRight w:val="0"/>
      <w:marTop w:val="0"/>
      <w:marBottom w:val="0"/>
      <w:divBdr>
        <w:top w:val="none" w:sz="0" w:space="0" w:color="auto"/>
        <w:left w:val="none" w:sz="0" w:space="0" w:color="auto"/>
        <w:bottom w:val="none" w:sz="0" w:space="0" w:color="auto"/>
        <w:right w:val="none" w:sz="0" w:space="0" w:color="auto"/>
      </w:divBdr>
    </w:div>
    <w:div w:id="860553706">
      <w:bodyDiv w:val="1"/>
      <w:marLeft w:val="0"/>
      <w:marRight w:val="0"/>
      <w:marTop w:val="0"/>
      <w:marBottom w:val="0"/>
      <w:divBdr>
        <w:top w:val="none" w:sz="0" w:space="0" w:color="auto"/>
        <w:left w:val="none" w:sz="0" w:space="0" w:color="auto"/>
        <w:bottom w:val="none" w:sz="0" w:space="0" w:color="auto"/>
        <w:right w:val="none" w:sz="0" w:space="0" w:color="auto"/>
      </w:divBdr>
    </w:div>
    <w:div w:id="1178807672">
      <w:bodyDiv w:val="1"/>
      <w:marLeft w:val="0"/>
      <w:marRight w:val="0"/>
      <w:marTop w:val="0"/>
      <w:marBottom w:val="0"/>
      <w:divBdr>
        <w:top w:val="none" w:sz="0" w:space="0" w:color="auto"/>
        <w:left w:val="none" w:sz="0" w:space="0" w:color="auto"/>
        <w:bottom w:val="none" w:sz="0" w:space="0" w:color="auto"/>
        <w:right w:val="none" w:sz="0" w:space="0" w:color="auto"/>
      </w:divBdr>
    </w:div>
    <w:div w:id="1233344950">
      <w:bodyDiv w:val="1"/>
      <w:marLeft w:val="0"/>
      <w:marRight w:val="0"/>
      <w:marTop w:val="0"/>
      <w:marBottom w:val="0"/>
      <w:divBdr>
        <w:top w:val="none" w:sz="0" w:space="0" w:color="auto"/>
        <w:left w:val="none" w:sz="0" w:space="0" w:color="auto"/>
        <w:bottom w:val="none" w:sz="0" w:space="0" w:color="auto"/>
        <w:right w:val="none" w:sz="0" w:space="0" w:color="auto"/>
      </w:divBdr>
    </w:div>
    <w:div w:id="1427531433">
      <w:bodyDiv w:val="1"/>
      <w:marLeft w:val="0"/>
      <w:marRight w:val="0"/>
      <w:marTop w:val="0"/>
      <w:marBottom w:val="0"/>
      <w:divBdr>
        <w:top w:val="none" w:sz="0" w:space="0" w:color="auto"/>
        <w:left w:val="none" w:sz="0" w:space="0" w:color="auto"/>
        <w:bottom w:val="none" w:sz="0" w:space="0" w:color="auto"/>
        <w:right w:val="none" w:sz="0" w:space="0" w:color="auto"/>
      </w:divBdr>
    </w:div>
    <w:div w:id="1541553294">
      <w:bodyDiv w:val="1"/>
      <w:marLeft w:val="0"/>
      <w:marRight w:val="0"/>
      <w:marTop w:val="0"/>
      <w:marBottom w:val="0"/>
      <w:divBdr>
        <w:top w:val="none" w:sz="0" w:space="0" w:color="auto"/>
        <w:left w:val="none" w:sz="0" w:space="0" w:color="auto"/>
        <w:bottom w:val="none" w:sz="0" w:space="0" w:color="auto"/>
        <w:right w:val="none" w:sz="0" w:space="0" w:color="auto"/>
      </w:divBdr>
    </w:div>
    <w:div w:id="1552570402">
      <w:bodyDiv w:val="1"/>
      <w:marLeft w:val="0"/>
      <w:marRight w:val="0"/>
      <w:marTop w:val="0"/>
      <w:marBottom w:val="0"/>
      <w:divBdr>
        <w:top w:val="none" w:sz="0" w:space="0" w:color="auto"/>
        <w:left w:val="none" w:sz="0" w:space="0" w:color="auto"/>
        <w:bottom w:val="none" w:sz="0" w:space="0" w:color="auto"/>
        <w:right w:val="none" w:sz="0" w:space="0" w:color="auto"/>
      </w:divBdr>
    </w:div>
    <w:div w:id="20614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6516C-0BC4-4ED6-B126-76492DC7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5142</Words>
  <Characters>28286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Secretario</cp:lastModifiedBy>
  <cp:revision>12</cp:revision>
  <cp:lastPrinted>2023-10-24T08:11:00Z</cp:lastPrinted>
  <dcterms:created xsi:type="dcterms:W3CDTF">2023-10-24T07:35:00Z</dcterms:created>
  <dcterms:modified xsi:type="dcterms:W3CDTF">2023-10-24T08:15:00Z</dcterms:modified>
</cp:coreProperties>
</file>